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7CD" w:rsidRPr="00907E4C" w:rsidRDefault="002D43AA" w:rsidP="00102EC5">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3437CD" w:rsidRPr="00907E4C">
        <w:rPr>
          <w:rFonts w:ascii="Times New Roman" w:hAnsi="Times New Roman" w:cs="Times New Roman"/>
          <w:b/>
          <w:color w:val="000000"/>
          <w:sz w:val="24"/>
          <w:szCs w:val="24"/>
        </w:rPr>
        <w:t>MEMORANDUM FOR THE RECORD</w:t>
      </w:r>
    </w:p>
    <w:p w:rsidR="003437CD" w:rsidRPr="00907E4C" w:rsidRDefault="003437CD" w:rsidP="00102EC5">
      <w:pPr>
        <w:autoSpaceDE w:val="0"/>
        <w:autoSpaceDN w:val="0"/>
        <w:adjustRightInd w:val="0"/>
        <w:spacing w:after="0" w:line="240" w:lineRule="auto"/>
        <w:jc w:val="center"/>
        <w:rPr>
          <w:rFonts w:ascii="Times New Roman" w:hAnsi="Times New Roman" w:cs="Times New Roman"/>
          <w:color w:val="000000"/>
          <w:sz w:val="24"/>
          <w:szCs w:val="24"/>
        </w:rPr>
      </w:pPr>
    </w:p>
    <w:p w:rsidR="003437CD" w:rsidRPr="00907E4C" w:rsidRDefault="003437CD" w:rsidP="00102EC5">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Event</w:t>
      </w:r>
      <w:r w:rsidRPr="00907E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Interview with </w:t>
      </w:r>
      <w:r w:rsidR="00D6050F">
        <w:rPr>
          <w:rFonts w:ascii="Times New Roman" w:hAnsi="Times New Roman" w:cs="Times New Roman"/>
          <w:color w:val="000000"/>
          <w:sz w:val="24"/>
          <w:szCs w:val="24"/>
        </w:rPr>
        <w:t xml:space="preserve">Eric </w:t>
      </w:r>
      <w:proofErr w:type="spellStart"/>
      <w:r w:rsidR="00D6050F">
        <w:rPr>
          <w:rFonts w:ascii="Times New Roman" w:hAnsi="Times New Roman" w:cs="Times New Roman"/>
          <w:color w:val="000000"/>
          <w:sz w:val="24"/>
          <w:szCs w:val="24"/>
        </w:rPr>
        <w:t>Dinallo</w:t>
      </w:r>
      <w:proofErr w:type="spellEnd"/>
    </w:p>
    <w:p w:rsidR="003437CD" w:rsidRPr="00907E4C" w:rsidRDefault="003437CD" w:rsidP="00102EC5">
      <w:pPr>
        <w:autoSpaceDE w:val="0"/>
        <w:autoSpaceDN w:val="0"/>
        <w:adjustRightInd w:val="0"/>
        <w:spacing w:after="0" w:line="240" w:lineRule="auto"/>
        <w:rPr>
          <w:rFonts w:ascii="Times New Roman" w:hAnsi="Times New Roman" w:cs="Times New Roman"/>
          <w:color w:val="000000"/>
          <w:sz w:val="24"/>
          <w:szCs w:val="24"/>
        </w:rPr>
      </w:pPr>
    </w:p>
    <w:p w:rsidR="003437CD" w:rsidRPr="00907E4C" w:rsidRDefault="003437CD" w:rsidP="00102EC5">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Type of Event</w:t>
      </w:r>
      <w:r w:rsidRPr="00907E4C">
        <w:rPr>
          <w:rFonts w:ascii="Times New Roman" w:hAnsi="Times New Roman" w:cs="Times New Roman"/>
          <w:color w:val="000000"/>
          <w:sz w:val="24"/>
          <w:szCs w:val="24"/>
        </w:rPr>
        <w:t xml:space="preserve">: </w:t>
      </w:r>
      <w:r w:rsidR="00D6050F">
        <w:rPr>
          <w:rFonts w:ascii="Times New Roman" w:hAnsi="Times New Roman" w:cs="Times New Roman"/>
          <w:color w:val="000000"/>
          <w:sz w:val="24"/>
          <w:szCs w:val="24"/>
        </w:rPr>
        <w:t>I</w:t>
      </w:r>
      <w:r>
        <w:rPr>
          <w:rFonts w:ascii="Times New Roman" w:hAnsi="Times New Roman" w:cs="Times New Roman"/>
          <w:color w:val="000000"/>
          <w:sz w:val="24"/>
          <w:szCs w:val="24"/>
        </w:rPr>
        <w:t>nterview</w:t>
      </w:r>
    </w:p>
    <w:p w:rsidR="003437CD" w:rsidRPr="00907E4C" w:rsidRDefault="003437CD" w:rsidP="00102EC5">
      <w:pPr>
        <w:autoSpaceDE w:val="0"/>
        <w:autoSpaceDN w:val="0"/>
        <w:adjustRightInd w:val="0"/>
        <w:spacing w:after="0" w:line="240" w:lineRule="auto"/>
        <w:rPr>
          <w:rFonts w:ascii="Times New Roman" w:hAnsi="Times New Roman" w:cs="Times New Roman"/>
          <w:color w:val="000000"/>
          <w:sz w:val="24"/>
          <w:szCs w:val="24"/>
        </w:rPr>
      </w:pPr>
    </w:p>
    <w:p w:rsidR="003437CD" w:rsidRPr="00907E4C" w:rsidRDefault="003437CD" w:rsidP="00102EC5">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Date of Event</w:t>
      </w:r>
      <w:r w:rsidRPr="00907E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Friday, </w:t>
      </w:r>
      <w:r w:rsidR="00D6050F">
        <w:rPr>
          <w:rFonts w:ascii="Times New Roman" w:hAnsi="Times New Roman" w:cs="Times New Roman"/>
          <w:color w:val="000000"/>
          <w:sz w:val="24"/>
          <w:szCs w:val="24"/>
        </w:rPr>
        <w:t xml:space="preserve">June </w:t>
      </w:r>
      <w:r>
        <w:rPr>
          <w:rFonts w:ascii="Times New Roman" w:hAnsi="Times New Roman" w:cs="Times New Roman"/>
          <w:color w:val="000000"/>
          <w:sz w:val="24"/>
          <w:szCs w:val="24"/>
        </w:rPr>
        <w:t xml:space="preserve">4, 2010 </w:t>
      </w:r>
    </w:p>
    <w:p w:rsidR="003437CD" w:rsidRPr="00907E4C" w:rsidRDefault="003437CD" w:rsidP="00102EC5">
      <w:pPr>
        <w:autoSpaceDE w:val="0"/>
        <w:autoSpaceDN w:val="0"/>
        <w:adjustRightInd w:val="0"/>
        <w:spacing w:after="0" w:line="240" w:lineRule="auto"/>
        <w:rPr>
          <w:rFonts w:ascii="Times New Roman" w:hAnsi="Times New Roman" w:cs="Times New Roman"/>
          <w:color w:val="000000"/>
          <w:sz w:val="24"/>
          <w:szCs w:val="24"/>
        </w:rPr>
      </w:pPr>
    </w:p>
    <w:p w:rsidR="003437CD" w:rsidRPr="00907E4C" w:rsidRDefault="003437CD" w:rsidP="00102EC5">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Team Leader</w:t>
      </w:r>
      <w:r w:rsidRPr="00907E4C">
        <w:rPr>
          <w:rFonts w:ascii="Times New Roman" w:hAnsi="Times New Roman" w:cs="Times New Roman"/>
          <w:color w:val="000000"/>
          <w:sz w:val="24"/>
          <w:szCs w:val="24"/>
        </w:rPr>
        <w:t xml:space="preserve">: </w:t>
      </w:r>
      <w:r w:rsidR="00D6050F">
        <w:rPr>
          <w:rFonts w:ascii="Times New Roman" w:hAnsi="Times New Roman" w:cs="Times New Roman"/>
          <w:color w:val="000000"/>
          <w:sz w:val="24"/>
          <w:szCs w:val="24"/>
        </w:rPr>
        <w:t>Chris Seefer</w:t>
      </w:r>
    </w:p>
    <w:p w:rsidR="003437CD" w:rsidRPr="00907E4C" w:rsidRDefault="003437CD" w:rsidP="00102EC5">
      <w:pPr>
        <w:autoSpaceDE w:val="0"/>
        <w:autoSpaceDN w:val="0"/>
        <w:adjustRightInd w:val="0"/>
        <w:spacing w:after="0" w:line="240" w:lineRule="auto"/>
        <w:rPr>
          <w:rFonts w:ascii="Times New Roman" w:hAnsi="Times New Roman" w:cs="Times New Roman"/>
          <w:color w:val="000000"/>
          <w:sz w:val="24"/>
          <w:szCs w:val="24"/>
        </w:rPr>
      </w:pPr>
    </w:p>
    <w:p w:rsidR="003437CD" w:rsidRPr="00907E4C" w:rsidRDefault="003437CD" w:rsidP="00102EC5">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Location</w:t>
      </w:r>
      <w:r w:rsidRPr="00907E4C">
        <w:rPr>
          <w:rFonts w:ascii="Times New Roman" w:hAnsi="Times New Roman" w:cs="Times New Roman"/>
          <w:color w:val="000000"/>
          <w:sz w:val="24"/>
          <w:szCs w:val="24"/>
        </w:rPr>
        <w:t xml:space="preserve">: </w:t>
      </w:r>
      <w:r w:rsidR="00D6050F">
        <w:rPr>
          <w:rFonts w:ascii="Times New Roman" w:hAnsi="Times New Roman" w:cs="Times New Roman"/>
          <w:color w:val="000000"/>
          <w:sz w:val="24"/>
          <w:szCs w:val="24"/>
        </w:rPr>
        <w:t>70 West 40</w:t>
      </w:r>
      <w:r w:rsidR="00D6050F" w:rsidRPr="00D6050F">
        <w:rPr>
          <w:rFonts w:ascii="Times New Roman" w:hAnsi="Times New Roman" w:cs="Times New Roman"/>
          <w:color w:val="000000"/>
          <w:sz w:val="24"/>
          <w:szCs w:val="24"/>
          <w:vertAlign w:val="superscript"/>
        </w:rPr>
        <w:t>th</w:t>
      </w:r>
      <w:r w:rsidR="00D6050F">
        <w:rPr>
          <w:rFonts w:ascii="Times New Roman" w:hAnsi="Times New Roman" w:cs="Times New Roman"/>
          <w:color w:val="000000"/>
          <w:sz w:val="24"/>
          <w:szCs w:val="24"/>
        </w:rPr>
        <w:t xml:space="preserve"> Street, New York, NY (</w:t>
      </w:r>
      <w:proofErr w:type="spellStart"/>
      <w:r w:rsidR="00D6050F">
        <w:rPr>
          <w:rFonts w:ascii="Times New Roman" w:hAnsi="Times New Roman" w:cs="Times New Roman"/>
          <w:color w:val="000000"/>
          <w:sz w:val="24"/>
          <w:szCs w:val="24"/>
        </w:rPr>
        <w:t>Dinallo</w:t>
      </w:r>
      <w:proofErr w:type="spellEnd"/>
      <w:r w:rsidR="00D6050F">
        <w:rPr>
          <w:rFonts w:ascii="Times New Roman" w:hAnsi="Times New Roman" w:cs="Times New Roman"/>
          <w:color w:val="000000"/>
          <w:sz w:val="24"/>
          <w:szCs w:val="24"/>
        </w:rPr>
        <w:t xml:space="preserve"> for Attorney General Campaign Headquarters)</w:t>
      </w:r>
    </w:p>
    <w:p w:rsidR="003437CD" w:rsidRPr="00907E4C" w:rsidRDefault="003437CD" w:rsidP="00102EC5">
      <w:pPr>
        <w:autoSpaceDE w:val="0"/>
        <w:autoSpaceDN w:val="0"/>
        <w:adjustRightInd w:val="0"/>
        <w:spacing w:after="0" w:line="240" w:lineRule="auto"/>
        <w:rPr>
          <w:rFonts w:ascii="Times New Roman" w:hAnsi="Times New Roman" w:cs="Times New Roman"/>
          <w:color w:val="000000"/>
          <w:sz w:val="24"/>
          <w:szCs w:val="24"/>
        </w:rPr>
      </w:pPr>
    </w:p>
    <w:p w:rsidR="003437CD" w:rsidRDefault="003437CD" w:rsidP="00102EC5">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Participants - Non-Commission</w:t>
      </w:r>
      <w:r w:rsidRPr="00907E4C">
        <w:rPr>
          <w:rFonts w:ascii="Times New Roman" w:hAnsi="Times New Roman" w:cs="Times New Roman"/>
          <w:color w:val="000000"/>
          <w:sz w:val="24"/>
          <w:szCs w:val="24"/>
        </w:rPr>
        <w:t xml:space="preserve">: </w:t>
      </w:r>
    </w:p>
    <w:p w:rsidR="003437CD" w:rsidRDefault="003437CD" w:rsidP="00102EC5">
      <w:pPr>
        <w:autoSpaceDE w:val="0"/>
        <w:autoSpaceDN w:val="0"/>
        <w:adjustRightInd w:val="0"/>
        <w:spacing w:after="0" w:line="240" w:lineRule="auto"/>
        <w:rPr>
          <w:rFonts w:ascii="Times New Roman" w:hAnsi="Times New Roman" w:cs="Times New Roman"/>
          <w:color w:val="000000"/>
          <w:sz w:val="24"/>
          <w:szCs w:val="24"/>
        </w:rPr>
      </w:pPr>
    </w:p>
    <w:p w:rsidR="009C743E" w:rsidRPr="003437CD" w:rsidRDefault="00D6050F" w:rsidP="00102EC5">
      <w:pPr>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Eric </w:t>
      </w:r>
      <w:proofErr w:type="spellStart"/>
      <w:r>
        <w:rPr>
          <w:rFonts w:ascii="Times New Roman" w:hAnsi="Times New Roman" w:cs="Times New Roman"/>
          <w:color w:val="000000"/>
          <w:sz w:val="24"/>
          <w:szCs w:val="24"/>
        </w:rPr>
        <w:t>Dinallo</w:t>
      </w:r>
      <w:proofErr w:type="spellEnd"/>
      <w:r w:rsidR="00B17F95">
        <w:rPr>
          <w:rFonts w:ascii="Times New Roman" w:hAnsi="Times New Roman" w:cs="Times New Roman"/>
          <w:color w:val="000000"/>
          <w:sz w:val="24"/>
          <w:szCs w:val="24"/>
        </w:rPr>
        <w:t>, former Superintendent, New York State Insurance Department (NYSID)</w:t>
      </w:r>
    </w:p>
    <w:p w:rsidR="000C4BAE" w:rsidRDefault="00D6050F" w:rsidP="00102EC5">
      <w:pPr>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C4BAE">
        <w:rPr>
          <w:rFonts w:ascii="Times New Roman" w:hAnsi="Times New Roman" w:cs="Times New Roman"/>
          <w:color w:val="000000"/>
          <w:sz w:val="24"/>
          <w:szCs w:val="24"/>
        </w:rPr>
        <w:t xml:space="preserve">John Kenny, </w:t>
      </w:r>
      <w:proofErr w:type="spellStart"/>
      <w:r w:rsidRPr="000C4BAE">
        <w:rPr>
          <w:rFonts w:ascii="Times New Roman" w:hAnsi="Times New Roman" w:cs="Times New Roman"/>
          <w:color w:val="000000"/>
          <w:sz w:val="24"/>
          <w:szCs w:val="24"/>
        </w:rPr>
        <w:t>Dinallo</w:t>
      </w:r>
      <w:proofErr w:type="spellEnd"/>
      <w:r w:rsidRPr="000C4BAE">
        <w:rPr>
          <w:rFonts w:ascii="Times New Roman" w:hAnsi="Times New Roman" w:cs="Times New Roman"/>
          <w:color w:val="000000"/>
          <w:sz w:val="24"/>
          <w:szCs w:val="24"/>
        </w:rPr>
        <w:t xml:space="preserve"> Campaign Manager (and former </w:t>
      </w:r>
      <w:r w:rsidR="000C4BAE">
        <w:rPr>
          <w:rFonts w:ascii="Times New Roman" w:hAnsi="Times New Roman" w:cs="Times New Roman"/>
          <w:color w:val="000000"/>
          <w:sz w:val="24"/>
          <w:szCs w:val="24"/>
        </w:rPr>
        <w:t>S</w:t>
      </w:r>
      <w:r w:rsidR="000C4BAE" w:rsidRPr="000C4BAE">
        <w:rPr>
          <w:rFonts w:ascii="Times New Roman" w:hAnsi="Times New Roman" w:cs="Times New Roman"/>
          <w:color w:val="000000"/>
          <w:sz w:val="24"/>
          <w:szCs w:val="24"/>
        </w:rPr>
        <w:t xml:space="preserve">pecial </w:t>
      </w:r>
      <w:r w:rsidR="000C4BAE">
        <w:rPr>
          <w:rFonts w:ascii="Times New Roman" w:hAnsi="Times New Roman" w:cs="Times New Roman"/>
          <w:color w:val="000000"/>
          <w:sz w:val="24"/>
          <w:szCs w:val="24"/>
        </w:rPr>
        <w:t>C</w:t>
      </w:r>
      <w:r w:rsidRPr="000C4BAE">
        <w:rPr>
          <w:rFonts w:ascii="Times New Roman" w:hAnsi="Times New Roman" w:cs="Times New Roman"/>
          <w:color w:val="000000"/>
          <w:sz w:val="24"/>
          <w:szCs w:val="24"/>
        </w:rPr>
        <w:t xml:space="preserve">ounsel </w:t>
      </w:r>
      <w:r w:rsidR="000C4BAE">
        <w:rPr>
          <w:rFonts w:ascii="Times New Roman" w:hAnsi="Times New Roman" w:cs="Times New Roman"/>
          <w:color w:val="000000"/>
          <w:sz w:val="24"/>
          <w:szCs w:val="24"/>
        </w:rPr>
        <w:t>at</w:t>
      </w:r>
      <w:r w:rsidRPr="000C4BAE">
        <w:rPr>
          <w:rFonts w:ascii="Times New Roman" w:hAnsi="Times New Roman" w:cs="Times New Roman"/>
          <w:color w:val="000000"/>
          <w:sz w:val="24"/>
          <w:szCs w:val="24"/>
        </w:rPr>
        <w:t xml:space="preserve"> the NYSID)</w:t>
      </w:r>
    </w:p>
    <w:p w:rsidR="003437CD" w:rsidRPr="000C4BAE" w:rsidRDefault="00D6050F" w:rsidP="00102EC5">
      <w:pPr>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C4BAE">
        <w:rPr>
          <w:rFonts w:ascii="Times New Roman" w:hAnsi="Times New Roman" w:cs="Times New Roman"/>
          <w:color w:val="000000"/>
          <w:sz w:val="24"/>
          <w:szCs w:val="24"/>
        </w:rPr>
        <w:t xml:space="preserve">Martha Lees, </w:t>
      </w:r>
      <w:r w:rsidR="000C4BAE">
        <w:rPr>
          <w:rFonts w:ascii="Times New Roman" w:hAnsi="Times New Roman" w:cs="Times New Roman"/>
          <w:color w:val="000000"/>
          <w:sz w:val="24"/>
          <w:szCs w:val="24"/>
        </w:rPr>
        <w:t xml:space="preserve">Deputy Superintendent and General Counsel, </w:t>
      </w:r>
      <w:r w:rsidRPr="000C4BAE">
        <w:rPr>
          <w:rFonts w:ascii="Times New Roman" w:hAnsi="Times New Roman" w:cs="Times New Roman"/>
          <w:color w:val="000000"/>
          <w:sz w:val="24"/>
          <w:szCs w:val="24"/>
        </w:rPr>
        <w:t>NYSID</w:t>
      </w:r>
    </w:p>
    <w:p w:rsidR="003437CD" w:rsidRPr="00907E4C" w:rsidRDefault="003437CD" w:rsidP="00102EC5">
      <w:pPr>
        <w:autoSpaceDE w:val="0"/>
        <w:autoSpaceDN w:val="0"/>
        <w:adjustRightInd w:val="0"/>
        <w:spacing w:after="0" w:line="240" w:lineRule="auto"/>
        <w:rPr>
          <w:rFonts w:ascii="Times New Roman" w:hAnsi="Times New Roman" w:cs="Times New Roman"/>
          <w:color w:val="000000"/>
          <w:sz w:val="24"/>
          <w:szCs w:val="24"/>
        </w:rPr>
      </w:pPr>
    </w:p>
    <w:p w:rsidR="003437CD" w:rsidRPr="00907E4C" w:rsidRDefault="003437CD" w:rsidP="00102EC5">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Participants - Commission</w:t>
      </w:r>
      <w:r w:rsidRPr="00907E4C">
        <w:rPr>
          <w:rFonts w:ascii="Times New Roman" w:hAnsi="Times New Roman" w:cs="Times New Roman"/>
          <w:color w:val="000000"/>
          <w:sz w:val="24"/>
          <w:szCs w:val="24"/>
        </w:rPr>
        <w:t xml:space="preserve">: </w:t>
      </w:r>
    </w:p>
    <w:p w:rsidR="003437CD" w:rsidRPr="00907E4C" w:rsidRDefault="003437CD" w:rsidP="00102EC5">
      <w:pPr>
        <w:autoSpaceDE w:val="0"/>
        <w:autoSpaceDN w:val="0"/>
        <w:adjustRightInd w:val="0"/>
        <w:spacing w:after="0" w:line="240" w:lineRule="auto"/>
        <w:rPr>
          <w:rFonts w:ascii="Times New Roman" w:hAnsi="Times New Roman" w:cs="Times New Roman"/>
          <w:color w:val="000000"/>
          <w:sz w:val="24"/>
          <w:szCs w:val="24"/>
        </w:rPr>
      </w:pPr>
    </w:p>
    <w:p w:rsidR="00D6050F" w:rsidRDefault="00D6050F" w:rsidP="00102EC5">
      <w:pPr>
        <w:pStyle w:val="ListParagraph"/>
        <w:numPr>
          <w:ilvl w:val="0"/>
          <w:numId w:val="2"/>
        </w:numPr>
        <w:autoSpaceDE w:val="0"/>
        <w:autoSpaceDN w:val="0"/>
        <w:adjustRightInd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Chris Seefer</w:t>
      </w:r>
    </w:p>
    <w:p w:rsidR="003437CD" w:rsidRDefault="003437CD" w:rsidP="00102EC5">
      <w:pPr>
        <w:pStyle w:val="ListParagraph"/>
        <w:numPr>
          <w:ilvl w:val="0"/>
          <w:numId w:val="2"/>
        </w:numPr>
        <w:autoSpaceDE w:val="0"/>
        <w:autoSpaceDN w:val="0"/>
        <w:adjustRightInd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Dixie Noonan</w:t>
      </w:r>
    </w:p>
    <w:p w:rsidR="003437CD" w:rsidRDefault="00D6050F" w:rsidP="00102EC5">
      <w:pPr>
        <w:pStyle w:val="ListParagraph"/>
        <w:numPr>
          <w:ilvl w:val="0"/>
          <w:numId w:val="2"/>
        </w:numPr>
        <w:autoSpaceDE w:val="0"/>
        <w:autoSpaceDN w:val="0"/>
        <w:adjustRightInd w:val="0"/>
        <w:spacing w:after="0" w:line="240" w:lineRule="auto"/>
        <w:contextualSpacing w:val="0"/>
        <w:rPr>
          <w:rFonts w:ascii="Times New Roman" w:hAnsi="Times New Roman" w:cs="Times New Roman"/>
          <w:color w:val="000000"/>
          <w:sz w:val="24"/>
          <w:szCs w:val="24"/>
        </w:rPr>
      </w:pPr>
      <w:r w:rsidRPr="00D6050F">
        <w:rPr>
          <w:rFonts w:ascii="Times New Roman" w:hAnsi="Times New Roman" w:cs="Times New Roman"/>
          <w:color w:val="000000"/>
          <w:sz w:val="24"/>
          <w:szCs w:val="24"/>
        </w:rPr>
        <w:t>Kim Shafer</w:t>
      </w:r>
    </w:p>
    <w:p w:rsidR="00D6050F" w:rsidRPr="00D6050F" w:rsidRDefault="00D6050F" w:rsidP="00102EC5">
      <w:pPr>
        <w:pStyle w:val="ListParagraph"/>
        <w:numPr>
          <w:ilvl w:val="0"/>
          <w:numId w:val="2"/>
        </w:numPr>
        <w:autoSpaceDE w:val="0"/>
        <w:autoSpaceDN w:val="0"/>
        <w:adjustRightInd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Mike Easterly (by phone)</w:t>
      </w:r>
    </w:p>
    <w:p w:rsidR="003437CD" w:rsidRPr="00D7467B" w:rsidRDefault="003437CD" w:rsidP="00102EC5">
      <w:pPr>
        <w:autoSpaceDE w:val="0"/>
        <w:autoSpaceDN w:val="0"/>
        <w:adjustRightInd w:val="0"/>
        <w:spacing w:after="0" w:line="240" w:lineRule="auto"/>
        <w:rPr>
          <w:rFonts w:ascii="Times New Roman" w:hAnsi="Times New Roman" w:cs="Times New Roman"/>
          <w:color w:val="000000"/>
          <w:sz w:val="24"/>
          <w:szCs w:val="24"/>
        </w:rPr>
      </w:pPr>
    </w:p>
    <w:p w:rsidR="003437CD" w:rsidRPr="00907E4C" w:rsidRDefault="003437CD" w:rsidP="00102EC5">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MFR Prepared by</w:t>
      </w:r>
      <w:r w:rsidRPr="00907E4C">
        <w:rPr>
          <w:rFonts w:ascii="Times New Roman" w:hAnsi="Times New Roman" w:cs="Times New Roman"/>
          <w:color w:val="000000"/>
          <w:sz w:val="24"/>
          <w:szCs w:val="24"/>
        </w:rPr>
        <w:t xml:space="preserve">: </w:t>
      </w:r>
      <w:r w:rsidR="00D6050F">
        <w:rPr>
          <w:rFonts w:ascii="Times New Roman" w:hAnsi="Times New Roman" w:cs="Times New Roman"/>
          <w:color w:val="000000"/>
          <w:sz w:val="24"/>
          <w:szCs w:val="24"/>
        </w:rPr>
        <w:t>Dixie Noonan</w:t>
      </w:r>
    </w:p>
    <w:p w:rsidR="003437CD" w:rsidRPr="00907E4C" w:rsidRDefault="003437CD" w:rsidP="00102EC5">
      <w:pPr>
        <w:autoSpaceDE w:val="0"/>
        <w:autoSpaceDN w:val="0"/>
        <w:adjustRightInd w:val="0"/>
        <w:spacing w:after="0" w:line="240" w:lineRule="auto"/>
        <w:rPr>
          <w:rFonts w:ascii="Times New Roman" w:hAnsi="Times New Roman" w:cs="Times New Roman"/>
          <w:color w:val="000000"/>
          <w:sz w:val="24"/>
          <w:szCs w:val="24"/>
        </w:rPr>
      </w:pPr>
    </w:p>
    <w:p w:rsidR="003437CD" w:rsidRPr="00907E4C" w:rsidRDefault="003437CD" w:rsidP="00102EC5">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Date of MFR</w:t>
      </w:r>
      <w:r w:rsidR="00D6050F">
        <w:rPr>
          <w:rFonts w:ascii="Times New Roman" w:hAnsi="Times New Roman" w:cs="Times New Roman"/>
          <w:color w:val="000000"/>
          <w:sz w:val="24"/>
          <w:szCs w:val="24"/>
        </w:rPr>
        <w:t>: June 8</w:t>
      </w:r>
      <w:r>
        <w:rPr>
          <w:rFonts w:ascii="Times New Roman" w:hAnsi="Times New Roman" w:cs="Times New Roman"/>
          <w:color w:val="000000"/>
          <w:sz w:val="24"/>
          <w:szCs w:val="24"/>
        </w:rPr>
        <w:t>, 2010</w:t>
      </w:r>
    </w:p>
    <w:p w:rsidR="003437CD" w:rsidRPr="00907E4C" w:rsidRDefault="003437CD" w:rsidP="00102EC5">
      <w:pPr>
        <w:autoSpaceDE w:val="0"/>
        <w:autoSpaceDN w:val="0"/>
        <w:adjustRightInd w:val="0"/>
        <w:spacing w:after="0" w:line="240" w:lineRule="auto"/>
        <w:rPr>
          <w:rFonts w:ascii="Times New Roman" w:hAnsi="Times New Roman" w:cs="Times New Roman"/>
          <w:color w:val="000000"/>
          <w:sz w:val="24"/>
          <w:szCs w:val="24"/>
        </w:rPr>
      </w:pPr>
    </w:p>
    <w:p w:rsidR="003437CD" w:rsidRPr="00907E4C" w:rsidRDefault="003437CD" w:rsidP="00102EC5">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Summary of the Interview or Submission</w:t>
      </w:r>
      <w:r w:rsidRPr="00907E4C">
        <w:rPr>
          <w:rFonts w:ascii="Times New Roman" w:hAnsi="Times New Roman" w:cs="Times New Roman"/>
          <w:color w:val="000000"/>
          <w:sz w:val="24"/>
          <w:szCs w:val="24"/>
        </w:rPr>
        <w:t xml:space="preserve">:  </w:t>
      </w:r>
    </w:p>
    <w:p w:rsidR="003437CD" w:rsidRDefault="003437CD" w:rsidP="00102EC5">
      <w:pPr>
        <w:spacing w:after="0" w:line="240" w:lineRule="auto"/>
        <w:rPr>
          <w:rFonts w:ascii="Times New Roman" w:hAnsi="Times New Roman" w:cs="Times New Roman"/>
          <w:sz w:val="24"/>
          <w:szCs w:val="24"/>
        </w:rPr>
      </w:pPr>
    </w:p>
    <w:p w:rsidR="003437CD" w:rsidRPr="00DC2DCC" w:rsidRDefault="003437CD" w:rsidP="00102EC5">
      <w:pPr>
        <w:spacing w:after="0" w:line="240" w:lineRule="auto"/>
        <w:rPr>
          <w:rFonts w:ascii="Times New Roman" w:hAnsi="Times New Roman" w:cs="Times New Roman"/>
          <w:color w:val="FF0000"/>
          <w:sz w:val="24"/>
          <w:szCs w:val="24"/>
        </w:rPr>
      </w:pPr>
      <w:r>
        <w:rPr>
          <w:rFonts w:ascii="Times New Roman" w:hAnsi="Times New Roman" w:cs="Times New Roman"/>
          <w:b/>
          <w:color w:val="FF0000"/>
          <w:sz w:val="24"/>
          <w:szCs w:val="24"/>
        </w:rPr>
        <w:t xml:space="preserve">This is a paraphrasing of the interview dialogue and is </w:t>
      </w:r>
      <w:r>
        <w:rPr>
          <w:rFonts w:ascii="Times New Roman" w:hAnsi="Times New Roman" w:cs="Times New Roman"/>
          <w:b/>
          <w:color w:val="FF0000"/>
          <w:sz w:val="24"/>
          <w:szCs w:val="24"/>
          <w:u w:val="single"/>
        </w:rPr>
        <w:t>not a transcript</w:t>
      </w:r>
      <w:r>
        <w:rPr>
          <w:rFonts w:ascii="Times New Roman" w:hAnsi="Times New Roman" w:cs="Times New Roman"/>
          <w:b/>
          <w:color w:val="FF0000"/>
          <w:sz w:val="24"/>
          <w:szCs w:val="24"/>
        </w:rPr>
        <w:t xml:space="preserve"> and should not be quoted as such.</w:t>
      </w:r>
    </w:p>
    <w:p w:rsidR="003437CD" w:rsidRDefault="003437CD" w:rsidP="00102EC5">
      <w:pPr>
        <w:spacing w:after="0"/>
        <w:rPr>
          <w:rFonts w:ascii="Times New Roman" w:hAnsi="Times New Roman" w:cs="Times New Roman"/>
          <w:sz w:val="24"/>
          <w:szCs w:val="24"/>
        </w:rPr>
      </w:pPr>
    </w:p>
    <w:p w:rsidR="009C743E" w:rsidRDefault="00F65FC6" w:rsidP="003437CD">
      <w:pPr>
        <w:rPr>
          <w:rFonts w:ascii="Times New Roman" w:hAnsi="Times New Roman" w:cs="Times New Roman"/>
          <w:sz w:val="24"/>
          <w:szCs w:val="24"/>
        </w:rPr>
      </w:pPr>
      <w:r>
        <w:rPr>
          <w:rFonts w:ascii="Times New Roman" w:hAnsi="Times New Roman" w:cs="Times New Roman"/>
          <w:sz w:val="24"/>
          <w:szCs w:val="24"/>
        </w:rPr>
        <w:t xml:space="preserve">Kenny:  The lead life insurance states (Texas, New York, Arizona, </w:t>
      </w:r>
      <w:proofErr w:type="gramStart"/>
      <w:r>
        <w:rPr>
          <w:rFonts w:ascii="Times New Roman" w:hAnsi="Times New Roman" w:cs="Times New Roman"/>
          <w:sz w:val="24"/>
          <w:szCs w:val="24"/>
        </w:rPr>
        <w:t>Tennessee</w:t>
      </w:r>
      <w:proofErr w:type="gramEnd"/>
      <w:r>
        <w:rPr>
          <w:rFonts w:ascii="Times New Roman" w:hAnsi="Times New Roman" w:cs="Times New Roman"/>
          <w:sz w:val="24"/>
          <w:szCs w:val="24"/>
        </w:rPr>
        <w:t>) met with AIG in early 2007 and started looking at its securities lending business.  New York took the lead.  AIG had not fully disclosed the way its securities lending business worked to state regulators.  In September 2007, the regulators determined that AIG’s securities lending business needed to be wound down, and directed AIG to reduce the scope of its program.  By September 12, 2008, the balance of AIG’s securities lending portfolio was down to $58 billion (this represented a 25% decrease from the program’s peak almost a year earlier).  By September 30, 2008, the balance was down to $34 billion.</w:t>
      </w:r>
    </w:p>
    <w:p w:rsidR="00263A02" w:rsidRDefault="00F65FC6" w:rsidP="003437CD">
      <w:pPr>
        <w:rPr>
          <w:rFonts w:ascii="Times New Roman" w:hAnsi="Times New Roman" w:cs="Times New Roman"/>
          <w:sz w:val="24"/>
          <w:szCs w:val="24"/>
        </w:rPr>
      </w:pPr>
      <w:r>
        <w:rPr>
          <w:rFonts w:ascii="Times New Roman" w:hAnsi="Times New Roman" w:cs="Times New Roman"/>
          <w:sz w:val="24"/>
          <w:szCs w:val="24"/>
        </w:rPr>
        <w:lastRenderedPageBreak/>
        <w:t xml:space="preserve">A high percentage of invested assets </w:t>
      </w:r>
      <w:r w:rsidR="00263A02">
        <w:rPr>
          <w:rFonts w:ascii="Times New Roman" w:hAnsi="Times New Roman" w:cs="Times New Roman"/>
          <w:sz w:val="24"/>
          <w:szCs w:val="24"/>
        </w:rPr>
        <w:t xml:space="preserve">(65%) </w:t>
      </w:r>
      <w:r>
        <w:rPr>
          <w:rFonts w:ascii="Times New Roman" w:hAnsi="Times New Roman" w:cs="Times New Roman"/>
          <w:sz w:val="24"/>
          <w:szCs w:val="24"/>
        </w:rPr>
        <w:t>were in residential mortgage backed securities (RMBS</w:t>
      </w:r>
      <w:r w:rsidR="00263A02">
        <w:rPr>
          <w:rFonts w:ascii="Times New Roman" w:hAnsi="Times New Roman" w:cs="Times New Roman"/>
          <w:sz w:val="24"/>
          <w:szCs w:val="24"/>
        </w:rPr>
        <w:t>) that were triple-A rated up to the financial crisis.  Kenny doesn’t think there’s been much actual loss (as opposed to mark to market loss) on the portfolio [now in Maiden Lane II and being managed by Blackrock].</w:t>
      </w:r>
    </w:p>
    <w:p w:rsidR="00263A02" w:rsidRDefault="00263A02" w:rsidP="003437CD">
      <w:pPr>
        <w:rPr>
          <w:rFonts w:ascii="Times New Roman" w:hAnsi="Times New Roman" w:cs="Times New Roman"/>
          <w:sz w:val="24"/>
          <w:szCs w:val="24"/>
        </w:rPr>
      </w:pPr>
      <w:r>
        <w:rPr>
          <w:rFonts w:ascii="Times New Roman" w:hAnsi="Times New Roman" w:cs="Times New Roman"/>
          <w:sz w:val="24"/>
          <w:szCs w:val="24"/>
        </w:rPr>
        <w:t>The NYSID also looked at the securities lending businesses of 25 other insurance companies.</w:t>
      </w:r>
    </w:p>
    <w:p w:rsidR="00263A02" w:rsidRDefault="00263A02" w:rsidP="003437CD">
      <w:pPr>
        <w:rPr>
          <w:rFonts w:ascii="Times New Roman" w:hAnsi="Times New Roman" w:cs="Times New Roman"/>
          <w:sz w:val="24"/>
          <w:szCs w:val="24"/>
        </w:rPr>
      </w:pPr>
      <w:r>
        <w:rPr>
          <w:rFonts w:ascii="Times New Roman" w:hAnsi="Times New Roman" w:cs="Times New Roman"/>
          <w:sz w:val="24"/>
          <w:szCs w:val="24"/>
        </w:rPr>
        <w:t>Securities lending programs work by the company lending out securities it owns (e.g., municipal bonds) and receiving in return cash collateral (ranging from 95% - 102% of the amount of the security, usually closer to 102%).  The company then takes the cash collateral it receives from lending the security and invests the cash in something else, for example, treasuries with the same duration as the securities lending transaction (in this example, there is a perfect timing match).  Variables include what the company chooses to invest in, including the yield on the asset it invests in and whether there is a timing match between when the borrower will return the security and when the company can liquefy what it’s invested in with the cash.</w:t>
      </w:r>
    </w:p>
    <w:p w:rsidR="00F65FC6" w:rsidRDefault="00263A02" w:rsidP="003437CD">
      <w:pPr>
        <w:rPr>
          <w:rFonts w:ascii="Times New Roman" w:hAnsi="Times New Roman" w:cs="Times New Roman"/>
          <w:sz w:val="24"/>
          <w:szCs w:val="24"/>
        </w:rPr>
      </w:pPr>
      <w:r>
        <w:rPr>
          <w:rFonts w:ascii="Times New Roman" w:hAnsi="Times New Roman" w:cs="Times New Roman"/>
          <w:sz w:val="24"/>
          <w:szCs w:val="24"/>
        </w:rPr>
        <w:t>The “beauty” of the transactions is that they are not classified as sales and repurchases for accounting purposes and no gain or loss is recorded.</w:t>
      </w:r>
    </w:p>
    <w:p w:rsidR="00D86830" w:rsidRDefault="00D86830" w:rsidP="003437CD">
      <w:pPr>
        <w:rPr>
          <w:rFonts w:ascii="Times New Roman" w:hAnsi="Times New Roman" w:cs="Times New Roman"/>
          <w:sz w:val="24"/>
          <w:szCs w:val="24"/>
        </w:rPr>
      </w:pPr>
      <w:r>
        <w:rPr>
          <w:rFonts w:ascii="Times New Roman" w:hAnsi="Times New Roman" w:cs="Times New Roman"/>
          <w:sz w:val="24"/>
          <w:szCs w:val="24"/>
        </w:rPr>
        <w:t>The problems with AIG’s securities lending business were two-fold:  (1) there was no market for the securities AIG had invested in (RMBS), partially because AIG’s program was too big; and (2) no one wanted anything to do with AIG because of the problems at the Financial Products unit (FP).</w:t>
      </w:r>
    </w:p>
    <w:p w:rsidR="001B5429" w:rsidRDefault="001B5429" w:rsidP="003437CD">
      <w:pPr>
        <w:rPr>
          <w:rFonts w:ascii="Times New Roman" w:hAnsi="Times New Roman" w:cs="Times New Roman"/>
          <w:sz w:val="24"/>
          <w:szCs w:val="24"/>
        </w:rPr>
      </w:pPr>
      <w:proofErr w:type="spellStart"/>
      <w:r>
        <w:rPr>
          <w:rFonts w:ascii="Times New Roman" w:hAnsi="Times New Roman" w:cs="Times New Roman"/>
          <w:sz w:val="24"/>
          <w:szCs w:val="24"/>
        </w:rPr>
        <w:t>Dinallo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Dinallo</w:t>
      </w:r>
      <w:proofErr w:type="spellEnd"/>
      <w:r>
        <w:rPr>
          <w:rFonts w:ascii="Times New Roman" w:hAnsi="Times New Roman" w:cs="Times New Roman"/>
          <w:sz w:val="24"/>
          <w:szCs w:val="24"/>
        </w:rPr>
        <w:t xml:space="preserve"> doesn’t think AIG’s securities lending investments were any more aggressive than others’. </w:t>
      </w:r>
    </w:p>
    <w:p w:rsidR="008E3830" w:rsidRDefault="00485328" w:rsidP="003437CD">
      <w:pPr>
        <w:rPr>
          <w:rFonts w:ascii="Times New Roman" w:hAnsi="Times New Roman" w:cs="Times New Roman"/>
          <w:sz w:val="24"/>
          <w:szCs w:val="24"/>
        </w:rPr>
      </w:pPr>
      <w:r>
        <w:rPr>
          <w:rFonts w:ascii="Times New Roman" w:hAnsi="Times New Roman" w:cs="Times New Roman"/>
          <w:sz w:val="24"/>
          <w:szCs w:val="24"/>
        </w:rPr>
        <w:t>Hank Greenberg uniquely ran AIG.  AIG</w:t>
      </w:r>
      <w:r w:rsidR="001B5429">
        <w:rPr>
          <w:rFonts w:ascii="Times New Roman" w:hAnsi="Times New Roman" w:cs="Times New Roman"/>
          <w:sz w:val="24"/>
          <w:szCs w:val="24"/>
        </w:rPr>
        <w:t xml:space="preserve"> took</w:t>
      </w:r>
      <w:r>
        <w:rPr>
          <w:rFonts w:ascii="Times New Roman" w:hAnsi="Times New Roman" w:cs="Times New Roman"/>
          <w:sz w:val="24"/>
          <w:szCs w:val="24"/>
        </w:rPr>
        <w:t xml:space="preserve"> advantage of regulatory gaps, including:  (1) choosing</w:t>
      </w:r>
      <w:r w:rsidR="001B5429">
        <w:rPr>
          <w:rFonts w:ascii="Times New Roman" w:hAnsi="Times New Roman" w:cs="Times New Roman"/>
          <w:sz w:val="24"/>
          <w:szCs w:val="24"/>
        </w:rPr>
        <w:t xml:space="preserve"> the OTS as its regulator</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and (2) creating and running its securities lending business at the holding company level, which meant that none of the state insurance regulators had exclusive oversight because the assets from the securities lending businesses run out of the various state insurance subsidiaries were pooled at the holding company level.  New York had jurisdiction over only 8.5% of the securities lending assets.  Texas probably had the highest percentage, and then California.</w:t>
      </w:r>
    </w:p>
    <w:p w:rsidR="00485328" w:rsidRDefault="00485328" w:rsidP="003437CD">
      <w:pPr>
        <w:rPr>
          <w:rFonts w:ascii="Times New Roman" w:hAnsi="Times New Roman" w:cs="Times New Roman"/>
          <w:sz w:val="24"/>
          <w:szCs w:val="24"/>
        </w:rPr>
      </w:pPr>
      <w:r>
        <w:rPr>
          <w:rFonts w:ascii="Times New Roman" w:hAnsi="Times New Roman" w:cs="Times New Roman"/>
          <w:sz w:val="24"/>
          <w:szCs w:val="24"/>
        </w:rPr>
        <w:t xml:space="preserve">The Financial Products unit (FP) was akin to an undercapitalized </w:t>
      </w:r>
      <w:proofErr w:type="spellStart"/>
      <w:r>
        <w:rPr>
          <w:rFonts w:ascii="Times New Roman" w:hAnsi="Times New Roman" w:cs="Times New Roman"/>
          <w:sz w:val="24"/>
          <w:szCs w:val="24"/>
        </w:rPr>
        <w:t>monoline</w:t>
      </w:r>
      <w:proofErr w:type="spellEnd"/>
      <w:r>
        <w:rPr>
          <w:rFonts w:ascii="Times New Roman" w:hAnsi="Times New Roman" w:cs="Times New Roman"/>
          <w:sz w:val="24"/>
          <w:szCs w:val="24"/>
        </w:rPr>
        <w:t xml:space="preserve">.  Other </w:t>
      </w:r>
      <w:proofErr w:type="spellStart"/>
      <w:r w:rsidR="00A2126C">
        <w:rPr>
          <w:rFonts w:ascii="Times New Roman" w:hAnsi="Times New Roman" w:cs="Times New Roman"/>
          <w:sz w:val="24"/>
          <w:szCs w:val="24"/>
        </w:rPr>
        <w:t>mono</w:t>
      </w:r>
      <w:r>
        <w:rPr>
          <w:rFonts w:ascii="Times New Roman" w:hAnsi="Times New Roman" w:cs="Times New Roman"/>
          <w:sz w:val="24"/>
          <w:szCs w:val="24"/>
        </w:rPr>
        <w:t>lines</w:t>
      </w:r>
      <w:proofErr w:type="spellEnd"/>
      <w:r>
        <w:rPr>
          <w:rFonts w:ascii="Times New Roman" w:hAnsi="Times New Roman" w:cs="Times New Roman"/>
          <w:sz w:val="24"/>
          <w:szCs w:val="24"/>
        </w:rPr>
        <w:t xml:space="preserve"> were regulated and had capital requirements, but not FP.</w:t>
      </w:r>
    </w:p>
    <w:p w:rsidR="00485328" w:rsidRDefault="00485328" w:rsidP="003437CD">
      <w:pPr>
        <w:rPr>
          <w:rFonts w:ascii="Times New Roman" w:hAnsi="Times New Roman" w:cs="Times New Roman"/>
          <w:sz w:val="24"/>
          <w:szCs w:val="24"/>
        </w:rPr>
      </w:pPr>
      <w:r>
        <w:rPr>
          <w:rFonts w:ascii="Times New Roman" w:hAnsi="Times New Roman" w:cs="Times New Roman"/>
          <w:sz w:val="24"/>
          <w:szCs w:val="24"/>
        </w:rPr>
        <w:t xml:space="preserve">Jim Corcoran, who was the NYSID Superintendent for 20 years, saw [companies] monetizing their triple-A rating and selling financial guarantee insurance (FGI), for example, </w:t>
      </w:r>
      <w:proofErr w:type="spellStart"/>
      <w:r>
        <w:rPr>
          <w:rFonts w:ascii="Times New Roman" w:hAnsi="Times New Roman" w:cs="Times New Roman"/>
          <w:sz w:val="24"/>
          <w:szCs w:val="24"/>
        </w:rPr>
        <w:t>Ambac</w:t>
      </w:r>
      <w:proofErr w:type="spellEnd"/>
      <w:r>
        <w:rPr>
          <w:rFonts w:ascii="Times New Roman" w:hAnsi="Times New Roman" w:cs="Times New Roman"/>
          <w:sz w:val="24"/>
          <w:szCs w:val="24"/>
        </w:rPr>
        <w:t xml:space="preserve"> and MBIA.  Article 6900 of the New York State Insurance Law, adopted in the 1980s, </w:t>
      </w:r>
      <w:r w:rsidR="0090656F">
        <w:rPr>
          <w:rFonts w:ascii="Times New Roman" w:hAnsi="Times New Roman" w:cs="Times New Roman"/>
          <w:sz w:val="24"/>
          <w:szCs w:val="24"/>
        </w:rPr>
        <w:t xml:space="preserve">is the law </w:t>
      </w:r>
      <w:r w:rsidR="0090656F">
        <w:rPr>
          <w:rFonts w:ascii="Times New Roman" w:hAnsi="Times New Roman" w:cs="Times New Roman"/>
          <w:sz w:val="24"/>
          <w:szCs w:val="24"/>
        </w:rPr>
        <w:lastRenderedPageBreak/>
        <w:t>applicable to financial guarantee insurance companies, and [provides that they have no access to state guarantee funds].</w:t>
      </w:r>
    </w:p>
    <w:p w:rsidR="0090656F" w:rsidRDefault="007F1C9D" w:rsidP="003437CD">
      <w:pPr>
        <w:rPr>
          <w:rFonts w:ascii="Times New Roman" w:hAnsi="Times New Roman" w:cs="Times New Roman"/>
          <w:sz w:val="24"/>
          <w:szCs w:val="24"/>
        </w:rPr>
      </w:pPr>
      <w:r>
        <w:rPr>
          <w:rFonts w:ascii="Times New Roman" w:hAnsi="Times New Roman" w:cs="Times New Roman"/>
          <w:sz w:val="24"/>
          <w:szCs w:val="24"/>
        </w:rPr>
        <w:t>Accelerated by the repeal of Glass-</w:t>
      </w:r>
      <w:proofErr w:type="spellStart"/>
      <w:r>
        <w:rPr>
          <w:rFonts w:ascii="Times New Roman" w:hAnsi="Times New Roman" w:cs="Times New Roman"/>
          <w:sz w:val="24"/>
          <w:szCs w:val="24"/>
        </w:rPr>
        <w:t>Steagall</w:t>
      </w:r>
      <w:proofErr w:type="spellEnd"/>
      <w:r>
        <w:rPr>
          <w:rFonts w:ascii="Times New Roman" w:hAnsi="Times New Roman" w:cs="Times New Roman"/>
          <w:sz w:val="24"/>
          <w:szCs w:val="24"/>
        </w:rPr>
        <w:t xml:space="preserve"> and the Commodities Futures Modernization Act (CFMA), FP ran an unregulated, non-capitalized </w:t>
      </w:r>
      <w:proofErr w:type="spellStart"/>
      <w:r>
        <w:rPr>
          <w:rFonts w:ascii="Times New Roman" w:hAnsi="Times New Roman" w:cs="Times New Roman"/>
          <w:sz w:val="24"/>
          <w:szCs w:val="24"/>
        </w:rPr>
        <w:t>monoline</w:t>
      </w:r>
      <w:proofErr w:type="spellEnd"/>
      <w:r>
        <w:rPr>
          <w:rFonts w:ascii="Times New Roman" w:hAnsi="Times New Roman" w:cs="Times New Roman"/>
          <w:sz w:val="24"/>
          <w:szCs w:val="24"/>
        </w:rPr>
        <w:t>.</w:t>
      </w:r>
    </w:p>
    <w:p w:rsidR="007F1C9D" w:rsidRDefault="007F1C9D" w:rsidP="003437CD">
      <w:pPr>
        <w:rPr>
          <w:rFonts w:ascii="Times New Roman" w:hAnsi="Times New Roman" w:cs="Times New Roman"/>
          <w:sz w:val="24"/>
          <w:szCs w:val="24"/>
        </w:rPr>
      </w:pPr>
      <w:r>
        <w:rPr>
          <w:rFonts w:ascii="Times New Roman" w:hAnsi="Times New Roman" w:cs="Times New Roman"/>
          <w:sz w:val="24"/>
          <w:szCs w:val="24"/>
        </w:rPr>
        <w:t xml:space="preserve">The NYSID issued an opinion letter in 2000 that stated that credit default swaps (CDS) are not insurance as long as there is no requirement that the payment on the contract be conditioned upon actual losses.  </w:t>
      </w:r>
    </w:p>
    <w:p w:rsidR="007F1C9D" w:rsidRDefault="007F1C9D" w:rsidP="003437CD">
      <w:pPr>
        <w:rPr>
          <w:rFonts w:ascii="Times New Roman" w:hAnsi="Times New Roman" w:cs="Times New Roman"/>
          <w:sz w:val="24"/>
          <w:szCs w:val="24"/>
        </w:rPr>
      </w:pPr>
      <w:r>
        <w:rPr>
          <w:rFonts w:ascii="Times New Roman" w:hAnsi="Times New Roman" w:cs="Times New Roman"/>
          <w:sz w:val="24"/>
          <w:szCs w:val="24"/>
        </w:rPr>
        <w:t>It is an interesting question whether CDS is insurance without an insurable interest.</w:t>
      </w:r>
    </w:p>
    <w:p w:rsidR="007F1C9D" w:rsidRDefault="007F1C9D" w:rsidP="003437CD">
      <w:pPr>
        <w:rPr>
          <w:rFonts w:ascii="Times New Roman" w:hAnsi="Times New Roman" w:cs="Times New Roman"/>
          <w:sz w:val="24"/>
          <w:szCs w:val="24"/>
        </w:rPr>
      </w:pPr>
      <w:proofErr w:type="spellStart"/>
      <w:r>
        <w:rPr>
          <w:rFonts w:ascii="Times New Roman" w:hAnsi="Times New Roman" w:cs="Times New Roman"/>
          <w:sz w:val="24"/>
          <w:szCs w:val="24"/>
        </w:rPr>
        <w:t>Monolines</w:t>
      </w:r>
      <w:proofErr w:type="spellEnd"/>
      <w:r>
        <w:rPr>
          <w:rFonts w:ascii="Times New Roman" w:hAnsi="Times New Roman" w:cs="Times New Roman"/>
          <w:sz w:val="24"/>
          <w:szCs w:val="24"/>
        </w:rPr>
        <w:t xml:space="preserve"> didn’t technically write CDS.  The way it worked was that a </w:t>
      </w:r>
      <w:proofErr w:type="spellStart"/>
      <w:r>
        <w:rPr>
          <w:rFonts w:ascii="Times New Roman" w:hAnsi="Times New Roman" w:cs="Times New Roman"/>
          <w:sz w:val="24"/>
          <w:szCs w:val="24"/>
        </w:rPr>
        <w:t>monoline</w:t>
      </w:r>
      <w:proofErr w:type="spellEnd"/>
      <w:r>
        <w:rPr>
          <w:rFonts w:ascii="Times New Roman" w:hAnsi="Times New Roman" w:cs="Times New Roman"/>
          <w:sz w:val="24"/>
          <w:szCs w:val="24"/>
        </w:rPr>
        <w:t xml:space="preserve"> would write an insurance policy to a special purpose entity (a “transformer”), which would in turn write CDS.  The capital behind the CDS was based on the insurance policy one step removed.  But the NYSID got comfortable with this arrangement because it knew there was ultimately capital behind the CDS obligation (unlike what was in place for FP).</w:t>
      </w:r>
    </w:p>
    <w:p w:rsidR="00005BB7" w:rsidRDefault="00D45DD7" w:rsidP="003437CD">
      <w:pPr>
        <w:rPr>
          <w:rFonts w:ascii="Times New Roman" w:hAnsi="Times New Roman" w:cs="Times New Roman"/>
          <w:sz w:val="24"/>
          <w:szCs w:val="24"/>
        </w:rPr>
      </w:pPr>
      <w:proofErr w:type="spellStart"/>
      <w:r>
        <w:rPr>
          <w:rFonts w:ascii="Times New Roman" w:hAnsi="Times New Roman" w:cs="Times New Roman"/>
          <w:sz w:val="24"/>
          <w:szCs w:val="24"/>
        </w:rPr>
        <w:t>Dinallo</w:t>
      </w:r>
      <w:proofErr w:type="spellEnd"/>
      <w:r>
        <w:rPr>
          <w:rFonts w:ascii="Times New Roman" w:hAnsi="Times New Roman" w:cs="Times New Roman"/>
          <w:sz w:val="24"/>
          <w:szCs w:val="24"/>
        </w:rPr>
        <w:t xml:space="preserve"> thinks that there was a misunderstanding in the marketplace about the accessibility of capital to the holding company.  Insurance companies are the opposite of most other companies, in that the insurance subsidiaries actually control the holding company, rather than the other way around (because the insurance subsidiaries are regulated by the states and are required to maintain capital that is not accessible at will by the holding company).  People relied on AIG FP’s ability to access </w:t>
      </w:r>
      <w:r w:rsidR="00005BB7">
        <w:rPr>
          <w:rFonts w:ascii="Times New Roman" w:hAnsi="Times New Roman" w:cs="Times New Roman"/>
          <w:sz w:val="24"/>
          <w:szCs w:val="24"/>
        </w:rPr>
        <w:t>holding company</w:t>
      </w:r>
      <w:r>
        <w:rPr>
          <w:rFonts w:ascii="Times New Roman" w:hAnsi="Times New Roman" w:cs="Times New Roman"/>
          <w:sz w:val="24"/>
          <w:szCs w:val="24"/>
        </w:rPr>
        <w:t>’s capital</w:t>
      </w:r>
      <w:r w:rsidR="00005BB7">
        <w:rPr>
          <w:rFonts w:ascii="Times New Roman" w:hAnsi="Times New Roman" w:cs="Times New Roman"/>
          <w:sz w:val="24"/>
          <w:szCs w:val="24"/>
        </w:rPr>
        <w:t>, when in fact they would be at the largesse of the holding company and all the state insurance regulators of the operating subsidiaries</w:t>
      </w:r>
      <w:r>
        <w:rPr>
          <w:rFonts w:ascii="Times New Roman" w:hAnsi="Times New Roman" w:cs="Times New Roman"/>
          <w:sz w:val="24"/>
          <w:szCs w:val="24"/>
        </w:rPr>
        <w:t>.</w:t>
      </w:r>
      <w:r w:rsidR="00344D81">
        <w:rPr>
          <w:rFonts w:ascii="Times New Roman" w:hAnsi="Times New Roman" w:cs="Times New Roman"/>
          <w:sz w:val="24"/>
          <w:szCs w:val="24"/>
        </w:rPr>
        <w:t xml:space="preserve">  </w:t>
      </w:r>
      <w:proofErr w:type="spellStart"/>
      <w:r w:rsidR="00344D81">
        <w:rPr>
          <w:rFonts w:ascii="Times New Roman" w:hAnsi="Times New Roman" w:cs="Times New Roman"/>
          <w:sz w:val="24"/>
          <w:szCs w:val="24"/>
        </w:rPr>
        <w:t>Dinallo</w:t>
      </w:r>
      <w:proofErr w:type="spellEnd"/>
      <w:r w:rsidR="00344D81">
        <w:rPr>
          <w:rFonts w:ascii="Times New Roman" w:hAnsi="Times New Roman" w:cs="Times New Roman"/>
          <w:sz w:val="24"/>
          <w:szCs w:val="24"/>
        </w:rPr>
        <w:t xml:space="preserve"> thinks the rating agencies and counterparties misunderstood this, and he did not understand why FP was rated triple-A.</w:t>
      </w:r>
    </w:p>
    <w:p w:rsidR="00344D81" w:rsidRDefault="00974AE0" w:rsidP="003437CD">
      <w:pPr>
        <w:rPr>
          <w:rFonts w:ascii="Times New Roman" w:hAnsi="Times New Roman" w:cs="Times New Roman"/>
          <w:sz w:val="24"/>
          <w:szCs w:val="24"/>
        </w:rPr>
      </w:pPr>
      <w:r>
        <w:rPr>
          <w:rFonts w:ascii="Times New Roman" w:hAnsi="Times New Roman" w:cs="Times New Roman"/>
          <w:sz w:val="24"/>
          <w:szCs w:val="24"/>
        </w:rPr>
        <w:t xml:space="preserve">With respect to the announcement in September 2008 that the NYSID and New York State would begin regulating “covered” CDS (i.e., where the counterparty actually had an interest in the security referenced by the CDS), but not “naked” CDS (i.e., where the counterparty did not have an interest in the security referenced by the CDS), </w:t>
      </w:r>
      <w:proofErr w:type="spellStart"/>
      <w:r>
        <w:rPr>
          <w:rFonts w:ascii="Times New Roman" w:hAnsi="Times New Roman" w:cs="Times New Roman"/>
          <w:sz w:val="24"/>
          <w:szCs w:val="24"/>
        </w:rPr>
        <w:t>Dinallo</w:t>
      </w:r>
      <w:proofErr w:type="spellEnd"/>
      <w:r>
        <w:rPr>
          <w:rFonts w:ascii="Times New Roman" w:hAnsi="Times New Roman" w:cs="Times New Roman"/>
          <w:sz w:val="24"/>
          <w:szCs w:val="24"/>
        </w:rPr>
        <w:t xml:space="preserve"> had a plan.  People would then have to decide if they were engaged in an illegal insurance contract.</w:t>
      </w:r>
    </w:p>
    <w:p w:rsidR="00974AE0" w:rsidRDefault="00974AE0" w:rsidP="003437CD">
      <w:pPr>
        <w:rPr>
          <w:rFonts w:ascii="Times New Roman" w:hAnsi="Times New Roman" w:cs="Times New Roman"/>
          <w:sz w:val="24"/>
          <w:szCs w:val="24"/>
        </w:rPr>
      </w:pPr>
      <w:proofErr w:type="spellStart"/>
      <w:r>
        <w:rPr>
          <w:rFonts w:ascii="Times New Roman" w:hAnsi="Times New Roman" w:cs="Times New Roman"/>
          <w:sz w:val="24"/>
          <w:szCs w:val="24"/>
        </w:rPr>
        <w:t>Dinallo</w:t>
      </w:r>
      <w:proofErr w:type="spellEnd"/>
      <w:r>
        <w:rPr>
          <w:rFonts w:ascii="Times New Roman" w:hAnsi="Times New Roman" w:cs="Times New Roman"/>
          <w:sz w:val="24"/>
          <w:szCs w:val="24"/>
        </w:rPr>
        <w:t xml:space="preserve"> was worried about more people pulling for firms and securities to fail than to succeed.  </w:t>
      </w:r>
      <w:proofErr w:type="gramStart"/>
      <w:r>
        <w:rPr>
          <w:rFonts w:ascii="Times New Roman" w:hAnsi="Times New Roman" w:cs="Times New Roman"/>
          <w:sz w:val="24"/>
          <w:szCs w:val="24"/>
        </w:rPr>
        <w:t>E.g., the Spanish and French Armada, starting to hunt for failure.</w:t>
      </w:r>
      <w:proofErr w:type="gramEnd"/>
      <w:r>
        <w:rPr>
          <w:rFonts w:ascii="Times New Roman" w:hAnsi="Times New Roman" w:cs="Times New Roman"/>
          <w:sz w:val="24"/>
          <w:szCs w:val="24"/>
        </w:rPr>
        <w:t xml:space="preserve">  [?]</w:t>
      </w:r>
    </w:p>
    <w:p w:rsidR="00974AE0" w:rsidRDefault="00974AE0" w:rsidP="003437CD">
      <w:pPr>
        <w:rPr>
          <w:rFonts w:ascii="Times New Roman" w:hAnsi="Times New Roman" w:cs="Times New Roman"/>
          <w:sz w:val="24"/>
          <w:szCs w:val="24"/>
        </w:rPr>
      </w:pPr>
      <w:r>
        <w:rPr>
          <w:rFonts w:ascii="Times New Roman" w:hAnsi="Times New Roman" w:cs="Times New Roman"/>
          <w:sz w:val="24"/>
          <w:szCs w:val="24"/>
        </w:rPr>
        <w:t xml:space="preserve">[Kim asked about the empty creditor hypothesis, and </w:t>
      </w:r>
      <w:proofErr w:type="spellStart"/>
      <w:r>
        <w:rPr>
          <w:rFonts w:ascii="Times New Roman" w:hAnsi="Times New Roman" w:cs="Times New Roman"/>
          <w:sz w:val="24"/>
          <w:szCs w:val="24"/>
        </w:rPr>
        <w:t>Dinallo</w:t>
      </w:r>
      <w:proofErr w:type="spellEnd"/>
      <w:r>
        <w:rPr>
          <w:rFonts w:ascii="Times New Roman" w:hAnsi="Times New Roman" w:cs="Times New Roman"/>
          <w:sz w:val="24"/>
          <w:szCs w:val="24"/>
        </w:rPr>
        <w:t xml:space="preserve"> said this was consistent</w:t>
      </w:r>
      <w:r w:rsidR="00A2126C">
        <w:rPr>
          <w:rFonts w:ascii="Times New Roman" w:hAnsi="Times New Roman" w:cs="Times New Roman"/>
          <w:sz w:val="24"/>
          <w:szCs w:val="24"/>
        </w:rPr>
        <w:t xml:space="preserve"> with what he had been saying.]</w:t>
      </w:r>
    </w:p>
    <w:p w:rsidR="00A2126C" w:rsidRDefault="00A2126C" w:rsidP="003437CD">
      <w:pPr>
        <w:rPr>
          <w:rFonts w:ascii="Times New Roman" w:hAnsi="Times New Roman" w:cs="Times New Roman"/>
          <w:sz w:val="24"/>
          <w:szCs w:val="24"/>
        </w:rPr>
      </w:pPr>
      <w:r>
        <w:rPr>
          <w:rFonts w:ascii="Times New Roman" w:hAnsi="Times New Roman" w:cs="Times New Roman"/>
          <w:sz w:val="24"/>
          <w:szCs w:val="24"/>
        </w:rPr>
        <w:t xml:space="preserve">The CFMA did not preempt the anti-fraud provisions regarding bucket shops, etc.  It is a misnomer to say that states were preempted by the CFMA on regulating </w:t>
      </w:r>
      <w:r>
        <w:rPr>
          <w:rFonts w:ascii="Times New Roman" w:hAnsi="Times New Roman" w:cs="Times New Roman"/>
          <w:b/>
          <w:i/>
          <w:sz w:val="24"/>
          <w:szCs w:val="24"/>
        </w:rPr>
        <w:t>insurance</w:t>
      </w:r>
      <w:r>
        <w:rPr>
          <w:rFonts w:ascii="Times New Roman" w:hAnsi="Times New Roman" w:cs="Times New Roman"/>
          <w:sz w:val="24"/>
          <w:szCs w:val="24"/>
        </w:rPr>
        <w:t xml:space="preserve">.  </w:t>
      </w:r>
    </w:p>
    <w:p w:rsidR="00A2126C" w:rsidRDefault="00A2126C" w:rsidP="003437CD">
      <w:pPr>
        <w:rPr>
          <w:rFonts w:ascii="Times New Roman" w:hAnsi="Times New Roman" w:cs="Times New Roman"/>
          <w:sz w:val="24"/>
          <w:szCs w:val="24"/>
        </w:rPr>
      </w:pPr>
      <w:r>
        <w:rPr>
          <w:rFonts w:ascii="Times New Roman" w:hAnsi="Times New Roman" w:cs="Times New Roman"/>
          <w:sz w:val="24"/>
          <w:szCs w:val="24"/>
        </w:rPr>
        <w:lastRenderedPageBreak/>
        <w:t xml:space="preserve">In August or September of 2007 </w:t>
      </w:r>
      <w:proofErr w:type="spellStart"/>
      <w:r>
        <w:rPr>
          <w:rFonts w:ascii="Times New Roman" w:hAnsi="Times New Roman" w:cs="Times New Roman"/>
          <w:sz w:val="24"/>
          <w:szCs w:val="24"/>
        </w:rPr>
        <w:t>Dinallo</w:t>
      </w:r>
      <w:proofErr w:type="spellEnd"/>
      <w:r>
        <w:rPr>
          <w:rFonts w:ascii="Times New Roman" w:hAnsi="Times New Roman" w:cs="Times New Roman"/>
          <w:sz w:val="24"/>
          <w:szCs w:val="24"/>
        </w:rPr>
        <w:t xml:space="preserve"> began thinking about CDS, and seeing it as an alternative insurance product.  </w:t>
      </w:r>
    </w:p>
    <w:p w:rsidR="00A2126C" w:rsidRDefault="00A2126C" w:rsidP="003437CD">
      <w:pPr>
        <w:rPr>
          <w:rFonts w:ascii="Times New Roman" w:hAnsi="Times New Roman" w:cs="Times New Roman"/>
          <w:sz w:val="24"/>
          <w:szCs w:val="24"/>
        </w:rPr>
      </w:pPr>
      <w:proofErr w:type="spellStart"/>
      <w:r>
        <w:rPr>
          <w:rFonts w:ascii="Times New Roman" w:hAnsi="Times New Roman" w:cs="Times New Roman"/>
          <w:sz w:val="24"/>
          <w:szCs w:val="24"/>
        </w:rPr>
        <w:t>Dinallo</w:t>
      </w:r>
      <w:proofErr w:type="spellEnd"/>
      <w:r>
        <w:rPr>
          <w:rFonts w:ascii="Times New Roman" w:hAnsi="Times New Roman" w:cs="Times New Roman"/>
          <w:sz w:val="24"/>
          <w:szCs w:val="24"/>
        </w:rPr>
        <w:t xml:space="preserve"> thinks that he coined the phrase “naked CDS” in May 2008 on Melissa Frances’s show on CNBC.  They have only found one earlier reference to the phrase, in London in 2003.  </w:t>
      </w:r>
    </w:p>
    <w:p w:rsidR="00A2126C" w:rsidRDefault="00A2126C" w:rsidP="003437CD">
      <w:pPr>
        <w:rPr>
          <w:rFonts w:ascii="Times New Roman" w:hAnsi="Times New Roman" w:cs="Times New Roman"/>
          <w:sz w:val="24"/>
          <w:szCs w:val="24"/>
        </w:rPr>
      </w:pPr>
      <w:proofErr w:type="spellStart"/>
      <w:r>
        <w:rPr>
          <w:rFonts w:ascii="Times New Roman" w:hAnsi="Times New Roman" w:cs="Times New Roman"/>
          <w:sz w:val="24"/>
          <w:szCs w:val="24"/>
        </w:rPr>
        <w:t>Dinallo</w:t>
      </w:r>
      <w:proofErr w:type="spellEnd"/>
      <w:r>
        <w:rPr>
          <w:rFonts w:ascii="Times New Roman" w:hAnsi="Times New Roman" w:cs="Times New Roman"/>
          <w:sz w:val="24"/>
          <w:szCs w:val="24"/>
        </w:rPr>
        <w:t xml:space="preserve"> thinks that the credit markets were completely ignored, in contrast to the heavily regulated equities markets.  </w:t>
      </w:r>
    </w:p>
    <w:p w:rsidR="00A2126C" w:rsidRDefault="00A2126C" w:rsidP="003437CD">
      <w:pPr>
        <w:rPr>
          <w:rFonts w:ascii="Times New Roman" w:hAnsi="Times New Roman" w:cs="Times New Roman"/>
          <w:sz w:val="24"/>
          <w:szCs w:val="24"/>
        </w:rPr>
      </w:pPr>
      <w:r>
        <w:rPr>
          <w:rFonts w:ascii="Times New Roman" w:hAnsi="Times New Roman" w:cs="Times New Roman"/>
          <w:sz w:val="24"/>
          <w:szCs w:val="24"/>
        </w:rPr>
        <w:t xml:space="preserve">(In early 2008) </w:t>
      </w:r>
      <w:proofErr w:type="spellStart"/>
      <w:r>
        <w:rPr>
          <w:rFonts w:ascii="Times New Roman" w:hAnsi="Times New Roman" w:cs="Times New Roman"/>
          <w:sz w:val="24"/>
          <w:szCs w:val="24"/>
        </w:rPr>
        <w:t>Dinallo</w:t>
      </w:r>
      <w:proofErr w:type="spellEnd"/>
      <w:r>
        <w:rPr>
          <w:rFonts w:ascii="Times New Roman" w:hAnsi="Times New Roman" w:cs="Times New Roman"/>
          <w:sz w:val="24"/>
          <w:szCs w:val="24"/>
        </w:rPr>
        <w:t xml:space="preserve"> tried to get Wall Street to help the bond insurers, since the Wall Street firms’ trading books were triple-A because of them, but </w:t>
      </w:r>
      <w:proofErr w:type="spellStart"/>
      <w:r>
        <w:rPr>
          <w:rFonts w:ascii="Times New Roman" w:hAnsi="Times New Roman" w:cs="Times New Roman"/>
          <w:sz w:val="24"/>
          <w:szCs w:val="24"/>
        </w:rPr>
        <w:t>Dinallo</w:t>
      </w:r>
      <w:proofErr w:type="spellEnd"/>
      <w:r>
        <w:rPr>
          <w:rFonts w:ascii="Times New Roman" w:hAnsi="Times New Roman" w:cs="Times New Roman"/>
          <w:sz w:val="24"/>
          <w:szCs w:val="24"/>
        </w:rPr>
        <w:t xml:space="preserve"> found that some on Wall Street had actually gone long CDS on the </w:t>
      </w:r>
      <w:proofErr w:type="spellStart"/>
      <w:r>
        <w:rPr>
          <w:rFonts w:ascii="Times New Roman" w:hAnsi="Times New Roman" w:cs="Times New Roman"/>
          <w:sz w:val="24"/>
          <w:szCs w:val="24"/>
        </w:rPr>
        <w:t>monolines</w:t>
      </w:r>
      <w:proofErr w:type="spellEnd"/>
      <w:r>
        <w:rPr>
          <w:rFonts w:ascii="Times New Roman" w:hAnsi="Times New Roman" w:cs="Times New Roman"/>
          <w:sz w:val="24"/>
          <w:szCs w:val="24"/>
        </w:rPr>
        <w:t>.</w:t>
      </w:r>
    </w:p>
    <w:p w:rsidR="00A2126C" w:rsidRDefault="00A2126C" w:rsidP="003437CD">
      <w:pPr>
        <w:rPr>
          <w:rFonts w:ascii="Times New Roman" w:hAnsi="Times New Roman" w:cs="Times New Roman"/>
          <w:sz w:val="24"/>
          <w:szCs w:val="24"/>
        </w:rPr>
      </w:pPr>
      <w:proofErr w:type="spellStart"/>
      <w:r>
        <w:rPr>
          <w:rFonts w:ascii="Times New Roman" w:hAnsi="Times New Roman" w:cs="Times New Roman"/>
          <w:sz w:val="24"/>
          <w:szCs w:val="24"/>
        </w:rPr>
        <w:t>Dinallo</w:t>
      </w:r>
      <w:proofErr w:type="spellEnd"/>
      <w:r>
        <w:rPr>
          <w:rFonts w:ascii="Times New Roman" w:hAnsi="Times New Roman" w:cs="Times New Roman"/>
          <w:sz w:val="24"/>
          <w:szCs w:val="24"/>
        </w:rPr>
        <w:t xml:space="preserve"> observed that there was not enough debt to satisfy the $63 trillion CDS market, meaning that a lot of it had to be naked CDS.</w:t>
      </w:r>
    </w:p>
    <w:p w:rsidR="00A2126C" w:rsidRDefault="00A2126C" w:rsidP="003437CD">
      <w:pPr>
        <w:rPr>
          <w:rFonts w:ascii="Times New Roman" w:hAnsi="Times New Roman" w:cs="Times New Roman"/>
          <w:sz w:val="24"/>
          <w:szCs w:val="24"/>
        </w:rPr>
      </w:pPr>
      <w:r>
        <w:rPr>
          <w:rFonts w:ascii="Times New Roman" w:hAnsi="Times New Roman" w:cs="Times New Roman"/>
          <w:sz w:val="24"/>
          <w:szCs w:val="24"/>
        </w:rPr>
        <w:t xml:space="preserve">When asked why the NYSID didn’t go in and regulate FP, </w:t>
      </w:r>
      <w:proofErr w:type="spellStart"/>
      <w:r>
        <w:rPr>
          <w:rFonts w:ascii="Times New Roman" w:hAnsi="Times New Roman" w:cs="Times New Roman"/>
          <w:sz w:val="24"/>
          <w:szCs w:val="24"/>
        </w:rPr>
        <w:t>Dinallo</w:t>
      </w:r>
      <w:proofErr w:type="spellEnd"/>
      <w:r>
        <w:rPr>
          <w:rFonts w:ascii="Times New Roman" w:hAnsi="Times New Roman" w:cs="Times New Roman"/>
          <w:sz w:val="24"/>
          <w:szCs w:val="24"/>
        </w:rPr>
        <w:t xml:space="preserve"> said that the NYSID Superintending actually has to meet a high standard before it can go into an insurance company holding company.  </w:t>
      </w:r>
      <w:r w:rsidR="00007167">
        <w:rPr>
          <w:rFonts w:ascii="Times New Roman" w:hAnsi="Times New Roman" w:cs="Times New Roman"/>
          <w:sz w:val="24"/>
          <w:szCs w:val="24"/>
        </w:rPr>
        <w:t xml:space="preserve">Section 1504(b) of the New York State Insurance Law gives the Superintendent the power to examine the holding company if he has cause to believe that its operations may materially affect the financial condition of an insurance subsidiary and the Superintendent is unable to get the relevant information from the regulated subsidiary.  </w:t>
      </w:r>
      <w:proofErr w:type="spellStart"/>
      <w:r w:rsidR="00007167">
        <w:rPr>
          <w:rFonts w:ascii="Times New Roman" w:hAnsi="Times New Roman" w:cs="Times New Roman"/>
          <w:sz w:val="24"/>
          <w:szCs w:val="24"/>
        </w:rPr>
        <w:t>Dinallo</w:t>
      </w:r>
      <w:proofErr w:type="spellEnd"/>
      <w:r w:rsidR="00007167">
        <w:rPr>
          <w:rFonts w:ascii="Times New Roman" w:hAnsi="Times New Roman" w:cs="Times New Roman"/>
          <w:sz w:val="24"/>
          <w:szCs w:val="24"/>
        </w:rPr>
        <w:t xml:space="preserve"> said this provision is clearly in the law to stop the insurance regulator from harassing the holding company.</w:t>
      </w:r>
    </w:p>
    <w:p w:rsidR="00007167" w:rsidRDefault="00007167" w:rsidP="003437CD">
      <w:pPr>
        <w:rPr>
          <w:rFonts w:ascii="Times New Roman" w:hAnsi="Times New Roman" w:cs="Times New Roman"/>
          <w:sz w:val="24"/>
          <w:szCs w:val="24"/>
        </w:rPr>
      </w:pPr>
      <w:r>
        <w:rPr>
          <w:rFonts w:ascii="Times New Roman" w:hAnsi="Times New Roman" w:cs="Times New Roman"/>
          <w:sz w:val="24"/>
          <w:szCs w:val="24"/>
        </w:rPr>
        <w:t xml:space="preserve">The NYSID had only as much information on the holding company of AIG as it was given by the Office of Thrift Supervision (OTS), AIG’s holding company regulator.  The NYSID had annual meetings with the OTS in November.  </w:t>
      </w:r>
      <w:proofErr w:type="spellStart"/>
      <w:r>
        <w:rPr>
          <w:rFonts w:ascii="Times New Roman" w:hAnsi="Times New Roman" w:cs="Times New Roman"/>
          <w:sz w:val="24"/>
          <w:szCs w:val="24"/>
        </w:rPr>
        <w:t>Dinallo</w:t>
      </w:r>
      <w:proofErr w:type="spellEnd"/>
      <w:r>
        <w:rPr>
          <w:rFonts w:ascii="Times New Roman" w:hAnsi="Times New Roman" w:cs="Times New Roman"/>
          <w:sz w:val="24"/>
          <w:szCs w:val="24"/>
        </w:rPr>
        <w:t xml:space="preserve"> did not attend these meetings; Moriarty did.</w:t>
      </w:r>
    </w:p>
    <w:p w:rsidR="00007167" w:rsidRDefault="00007167" w:rsidP="003437CD">
      <w:pPr>
        <w:rPr>
          <w:rFonts w:ascii="Times New Roman" w:hAnsi="Times New Roman" w:cs="Times New Roman"/>
          <w:sz w:val="24"/>
          <w:szCs w:val="24"/>
        </w:rPr>
      </w:pPr>
      <w:proofErr w:type="spellStart"/>
      <w:r>
        <w:rPr>
          <w:rFonts w:ascii="Times New Roman" w:hAnsi="Times New Roman" w:cs="Times New Roman"/>
          <w:sz w:val="24"/>
          <w:szCs w:val="24"/>
        </w:rPr>
        <w:t>Dinallo</w:t>
      </w:r>
      <w:proofErr w:type="spellEnd"/>
      <w:r>
        <w:rPr>
          <w:rFonts w:ascii="Times New Roman" w:hAnsi="Times New Roman" w:cs="Times New Roman"/>
          <w:sz w:val="24"/>
          <w:szCs w:val="24"/>
        </w:rPr>
        <w:t xml:space="preserve"> suggested looking at the insurance law at Article 1001 (specifically section 1113).  It lists</w:t>
      </w:r>
      <w:r w:rsidR="003B3324">
        <w:rPr>
          <w:rFonts w:ascii="Times New Roman" w:hAnsi="Times New Roman" w:cs="Times New Roman"/>
          <w:sz w:val="24"/>
          <w:szCs w:val="24"/>
        </w:rPr>
        <w:t xml:space="preserve"> other types of financial</w:t>
      </w:r>
      <w:r>
        <w:rPr>
          <w:rFonts w:ascii="Times New Roman" w:hAnsi="Times New Roman" w:cs="Times New Roman"/>
          <w:sz w:val="24"/>
          <w:szCs w:val="24"/>
        </w:rPr>
        <w:t xml:space="preserve"> insurance, e.g., equity, currency, interest rate – all these are </w:t>
      </w:r>
      <w:r w:rsidR="003B3324">
        <w:rPr>
          <w:rFonts w:ascii="Times New Roman" w:hAnsi="Times New Roman" w:cs="Times New Roman"/>
          <w:sz w:val="24"/>
          <w:szCs w:val="24"/>
        </w:rPr>
        <w:t xml:space="preserve">considered insurance and you can’t sell insurance on them.  [?]  But credit isn’t covered here – credit is done in the </w:t>
      </w:r>
      <w:proofErr w:type="spellStart"/>
      <w:r w:rsidR="003B3324">
        <w:rPr>
          <w:rFonts w:ascii="Times New Roman" w:hAnsi="Times New Roman" w:cs="Times New Roman"/>
          <w:sz w:val="24"/>
          <w:szCs w:val="24"/>
        </w:rPr>
        <w:t>monolines</w:t>
      </w:r>
      <w:proofErr w:type="spellEnd"/>
      <w:r w:rsidR="003B3324">
        <w:rPr>
          <w:rFonts w:ascii="Times New Roman" w:hAnsi="Times New Roman" w:cs="Times New Roman"/>
          <w:sz w:val="24"/>
          <w:szCs w:val="24"/>
        </w:rPr>
        <w:t xml:space="preserve">.  A covered CDS is basically an insurance policy of a </w:t>
      </w:r>
      <w:proofErr w:type="spellStart"/>
      <w:r w:rsidR="003B3324">
        <w:rPr>
          <w:rFonts w:ascii="Times New Roman" w:hAnsi="Times New Roman" w:cs="Times New Roman"/>
          <w:sz w:val="24"/>
          <w:szCs w:val="24"/>
        </w:rPr>
        <w:t>monoline</w:t>
      </w:r>
      <w:proofErr w:type="spellEnd"/>
      <w:r w:rsidR="003B3324">
        <w:rPr>
          <w:rFonts w:ascii="Times New Roman" w:hAnsi="Times New Roman" w:cs="Times New Roman"/>
          <w:sz w:val="24"/>
          <w:szCs w:val="24"/>
        </w:rPr>
        <w:t>.</w:t>
      </w:r>
    </w:p>
    <w:p w:rsidR="003B3324" w:rsidRDefault="003B3324" w:rsidP="003437CD">
      <w:pPr>
        <w:rPr>
          <w:rFonts w:ascii="Times New Roman" w:hAnsi="Times New Roman" w:cs="Times New Roman"/>
          <w:sz w:val="24"/>
          <w:szCs w:val="24"/>
        </w:rPr>
      </w:pPr>
      <w:r>
        <w:rPr>
          <w:rFonts w:ascii="Times New Roman" w:hAnsi="Times New Roman" w:cs="Times New Roman"/>
          <w:sz w:val="24"/>
          <w:szCs w:val="24"/>
        </w:rPr>
        <w:t xml:space="preserve">CDS was carved out here because it was covered by the CFTC, and in </w:t>
      </w:r>
      <w:proofErr w:type="spellStart"/>
      <w:r>
        <w:rPr>
          <w:rFonts w:ascii="Times New Roman" w:hAnsi="Times New Roman" w:cs="Times New Roman"/>
          <w:sz w:val="24"/>
          <w:szCs w:val="24"/>
        </w:rPr>
        <w:t>Dinallo’s</w:t>
      </w:r>
      <w:proofErr w:type="spellEnd"/>
      <w:r>
        <w:rPr>
          <w:rFonts w:ascii="Times New Roman" w:hAnsi="Times New Roman" w:cs="Times New Roman"/>
          <w:sz w:val="24"/>
          <w:szCs w:val="24"/>
        </w:rPr>
        <w:t xml:space="preserve"> mind, proper capital was being set aside until the CFMA.  This is all about capital.</w:t>
      </w:r>
    </w:p>
    <w:p w:rsidR="003B3324" w:rsidRDefault="003B3324" w:rsidP="003437CD">
      <w:pPr>
        <w:rPr>
          <w:rFonts w:ascii="Times New Roman" w:hAnsi="Times New Roman" w:cs="Times New Roman"/>
          <w:sz w:val="24"/>
          <w:szCs w:val="24"/>
        </w:rPr>
      </w:pPr>
      <w:r>
        <w:rPr>
          <w:rFonts w:ascii="Times New Roman" w:hAnsi="Times New Roman" w:cs="Times New Roman"/>
          <w:sz w:val="24"/>
          <w:szCs w:val="24"/>
        </w:rPr>
        <w:t xml:space="preserve">Section 1113 lists </w:t>
      </w:r>
      <w:r w:rsidRPr="003B3324">
        <w:rPr>
          <w:rFonts w:ascii="Times New Roman" w:hAnsi="Times New Roman" w:cs="Times New Roman"/>
          <w:b/>
          <w:i/>
          <w:sz w:val="24"/>
          <w:szCs w:val="24"/>
        </w:rPr>
        <w:t>kinds</w:t>
      </w:r>
      <w:r>
        <w:rPr>
          <w:rFonts w:ascii="Times New Roman" w:hAnsi="Times New Roman" w:cs="Times New Roman"/>
          <w:sz w:val="24"/>
          <w:szCs w:val="24"/>
        </w:rPr>
        <w:t xml:space="preserve"> of insurance, and then somewhere else in the insurance law it says you can’t do these kinds.</w:t>
      </w:r>
    </w:p>
    <w:p w:rsidR="003B3324" w:rsidRDefault="003B3324" w:rsidP="003437CD">
      <w:pPr>
        <w:rPr>
          <w:rFonts w:ascii="Times New Roman" w:hAnsi="Times New Roman" w:cs="Times New Roman"/>
          <w:sz w:val="24"/>
          <w:szCs w:val="24"/>
        </w:rPr>
      </w:pPr>
      <w:r>
        <w:rPr>
          <w:rFonts w:ascii="Times New Roman" w:hAnsi="Times New Roman" w:cs="Times New Roman"/>
          <w:sz w:val="24"/>
          <w:szCs w:val="24"/>
        </w:rPr>
        <w:t>Section 1000 – defines “insurance contract”</w:t>
      </w:r>
    </w:p>
    <w:p w:rsidR="003B3324" w:rsidRDefault="003B3324" w:rsidP="003437CD">
      <w:pPr>
        <w:rPr>
          <w:rFonts w:ascii="Times New Roman" w:hAnsi="Times New Roman" w:cs="Times New Roman"/>
          <w:sz w:val="24"/>
          <w:szCs w:val="24"/>
        </w:rPr>
      </w:pPr>
      <w:r>
        <w:rPr>
          <w:rFonts w:ascii="Times New Roman" w:hAnsi="Times New Roman" w:cs="Times New Roman"/>
          <w:sz w:val="24"/>
          <w:szCs w:val="24"/>
        </w:rPr>
        <w:t xml:space="preserve">Section 6500 – concerns the </w:t>
      </w:r>
      <w:proofErr w:type="spellStart"/>
      <w:r>
        <w:rPr>
          <w:rFonts w:ascii="Times New Roman" w:hAnsi="Times New Roman" w:cs="Times New Roman"/>
          <w:sz w:val="24"/>
          <w:szCs w:val="24"/>
        </w:rPr>
        <w:t>monolines</w:t>
      </w:r>
      <w:proofErr w:type="spellEnd"/>
    </w:p>
    <w:p w:rsidR="003B3324" w:rsidRDefault="003B3324" w:rsidP="003437CD">
      <w:pPr>
        <w:rPr>
          <w:rFonts w:ascii="Times New Roman" w:hAnsi="Times New Roman" w:cs="Times New Roman"/>
          <w:sz w:val="24"/>
          <w:szCs w:val="24"/>
        </w:rPr>
      </w:pPr>
      <w:r>
        <w:rPr>
          <w:rFonts w:ascii="Times New Roman" w:hAnsi="Times New Roman" w:cs="Times New Roman"/>
          <w:sz w:val="24"/>
          <w:szCs w:val="24"/>
        </w:rPr>
        <w:lastRenderedPageBreak/>
        <w:t xml:space="preserve">The CDS that </w:t>
      </w:r>
      <w:proofErr w:type="spellStart"/>
      <w:r>
        <w:rPr>
          <w:rFonts w:ascii="Times New Roman" w:hAnsi="Times New Roman" w:cs="Times New Roman"/>
          <w:sz w:val="24"/>
          <w:szCs w:val="24"/>
        </w:rPr>
        <w:t>Dinallo</w:t>
      </w:r>
      <w:proofErr w:type="spellEnd"/>
      <w:r>
        <w:rPr>
          <w:rFonts w:ascii="Times New Roman" w:hAnsi="Times New Roman" w:cs="Times New Roman"/>
          <w:sz w:val="24"/>
          <w:szCs w:val="24"/>
        </w:rPr>
        <w:t xml:space="preserve"> was exposed to were the ones the </w:t>
      </w:r>
      <w:proofErr w:type="spellStart"/>
      <w:r>
        <w:rPr>
          <w:rFonts w:ascii="Times New Roman" w:hAnsi="Times New Roman" w:cs="Times New Roman"/>
          <w:sz w:val="24"/>
          <w:szCs w:val="24"/>
        </w:rPr>
        <w:t>monolines</w:t>
      </w:r>
      <w:proofErr w:type="spellEnd"/>
      <w:r>
        <w:rPr>
          <w:rFonts w:ascii="Times New Roman" w:hAnsi="Times New Roman" w:cs="Times New Roman"/>
          <w:sz w:val="24"/>
          <w:szCs w:val="24"/>
        </w:rPr>
        <w:t xml:space="preserve"> were engaged in.  Then he saw all these other CDS out there.</w:t>
      </w:r>
    </w:p>
    <w:p w:rsidR="003B3324" w:rsidRDefault="003B3324" w:rsidP="003437CD">
      <w:pPr>
        <w:rPr>
          <w:rFonts w:ascii="Times New Roman" w:hAnsi="Times New Roman" w:cs="Times New Roman"/>
          <w:sz w:val="24"/>
          <w:szCs w:val="24"/>
        </w:rPr>
      </w:pPr>
      <w:r>
        <w:rPr>
          <w:rFonts w:ascii="Times New Roman" w:hAnsi="Times New Roman" w:cs="Times New Roman"/>
          <w:sz w:val="24"/>
          <w:szCs w:val="24"/>
        </w:rPr>
        <w:t xml:space="preserve">The September 2008 announcement (concerning regulating covered CDS starting January 2009) had an “out” for if the federal government got involved.  </w:t>
      </w:r>
      <w:proofErr w:type="spellStart"/>
      <w:r>
        <w:rPr>
          <w:rFonts w:ascii="Times New Roman" w:hAnsi="Times New Roman" w:cs="Times New Roman"/>
          <w:sz w:val="24"/>
          <w:szCs w:val="24"/>
        </w:rPr>
        <w:t>Dinallo</w:t>
      </w:r>
      <w:proofErr w:type="spellEnd"/>
      <w:r>
        <w:rPr>
          <w:rFonts w:ascii="Times New Roman" w:hAnsi="Times New Roman" w:cs="Times New Roman"/>
          <w:sz w:val="24"/>
          <w:szCs w:val="24"/>
        </w:rPr>
        <w:t xml:space="preserve"> said that he wanted to motivate Tim </w:t>
      </w:r>
      <w:proofErr w:type="spellStart"/>
      <w:r>
        <w:rPr>
          <w:rFonts w:ascii="Times New Roman" w:hAnsi="Times New Roman" w:cs="Times New Roman"/>
          <w:sz w:val="24"/>
          <w:szCs w:val="24"/>
        </w:rPr>
        <w:t>Geithner</w:t>
      </w:r>
      <w:proofErr w:type="spellEnd"/>
      <w:r>
        <w:rPr>
          <w:rFonts w:ascii="Times New Roman" w:hAnsi="Times New Roman" w:cs="Times New Roman"/>
          <w:sz w:val="24"/>
          <w:szCs w:val="24"/>
        </w:rPr>
        <w:t>.</w:t>
      </w:r>
    </w:p>
    <w:p w:rsidR="003B3324" w:rsidRDefault="003B3324" w:rsidP="003437CD">
      <w:pPr>
        <w:rPr>
          <w:rFonts w:ascii="Times New Roman" w:hAnsi="Times New Roman" w:cs="Times New Roman"/>
          <w:sz w:val="24"/>
          <w:szCs w:val="24"/>
        </w:rPr>
      </w:pPr>
      <w:r>
        <w:rPr>
          <w:rFonts w:ascii="Times New Roman" w:hAnsi="Times New Roman" w:cs="Times New Roman"/>
          <w:sz w:val="24"/>
          <w:szCs w:val="24"/>
        </w:rPr>
        <w:t xml:space="preserve">To grab the issue, </w:t>
      </w:r>
      <w:proofErr w:type="spellStart"/>
      <w:r>
        <w:rPr>
          <w:rFonts w:ascii="Times New Roman" w:hAnsi="Times New Roman" w:cs="Times New Roman"/>
          <w:sz w:val="24"/>
          <w:szCs w:val="24"/>
        </w:rPr>
        <w:t>Dinallo</w:t>
      </w:r>
      <w:proofErr w:type="spellEnd"/>
      <w:r>
        <w:rPr>
          <w:rFonts w:ascii="Times New Roman" w:hAnsi="Times New Roman" w:cs="Times New Roman"/>
          <w:sz w:val="24"/>
          <w:szCs w:val="24"/>
        </w:rPr>
        <w:t xml:space="preserve"> would have had to start prosecuting, but this wouldn’t have helped.  He put out a plan to </w:t>
      </w:r>
      <w:r w:rsidRPr="003B3324">
        <w:rPr>
          <w:rFonts w:ascii="Times New Roman" w:hAnsi="Times New Roman" w:cs="Times New Roman"/>
          <w:b/>
          <w:i/>
          <w:sz w:val="24"/>
          <w:szCs w:val="24"/>
        </w:rPr>
        <w:t>regulate</w:t>
      </w:r>
      <w:r>
        <w:rPr>
          <w:rFonts w:ascii="Times New Roman" w:hAnsi="Times New Roman" w:cs="Times New Roman"/>
          <w:sz w:val="24"/>
          <w:szCs w:val="24"/>
        </w:rPr>
        <w:t>, which should have happened 10 years prior.</w:t>
      </w:r>
    </w:p>
    <w:p w:rsidR="003B3324" w:rsidRDefault="003B3324" w:rsidP="003437CD">
      <w:pPr>
        <w:rPr>
          <w:rFonts w:ascii="Times New Roman" w:hAnsi="Times New Roman" w:cs="Times New Roman"/>
          <w:sz w:val="24"/>
          <w:szCs w:val="24"/>
        </w:rPr>
      </w:pPr>
      <w:r>
        <w:rPr>
          <w:rFonts w:ascii="Times New Roman" w:hAnsi="Times New Roman" w:cs="Times New Roman"/>
          <w:sz w:val="24"/>
          <w:szCs w:val="24"/>
        </w:rPr>
        <w:t>*Chris asked Martha Lees for any documents concerning whether the NYSID considered whether it should be regulating or prosecuting covered CDS after the 2000 opinion letter.</w:t>
      </w:r>
      <w:r w:rsidR="00FA7DC5">
        <w:rPr>
          <w:rFonts w:ascii="Times New Roman" w:hAnsi="Times New Roman" w:cs="Times New Roman"/>
          <w:sz w:val="24"/>
          <w:szCs w:val="24"/>
        </w:rPr>
        <w:t xml:space="preserve">  </w:t>
      </w:r>
      <w:proofErr w:type="spellStart"/>
      <w:r w:rsidR="00FA7DC5">
        <w:rPr>
          <w:rFonts w:ascii="Times New Roman" w:hAnsi="Times New Roman" w:cs="Times New Roman"/>
          <w:sz w:val="24"/>
          <w:szCs w:val="24"/>
        </w:rPr>
        <w:t>Dinallo</w:t>
      </w:r>
      <w:proofErr w:type="spellEnd"/>
      <w:r w:rsidR="00FA7DC5">
        <w:rPr>
          <w:rFonts w:ascii="Times New Roman" w:hAnsi="Times New Roman" w:cs="Times New Roman"/>
          <w:sz w:val="24"/>
          <w:szCs w:val="24"/>
        </w:rPr>
        <w:t xml:space="preserve"> said we should ask for opinion letters and “desk drawer rules.”</w:t>
      </w:r>
    </w:p>
    <w:p w:rsidR="00FA7DC5" w:rsidRDefault="00FA7DC5" w:rsidP="003437CD">
      <w:pPr>
        <w:rPr>
          <w:rFonts w:ascii="Times New Roman" w:hAnsi="Times New Roman" w:cs="Times New Roman"/>
          <w:sz w:val="24"/>
          <w:szCs w:val="24"/>
        </w:rPr>
      </w:pPr>
      <w:r>
        <w:rPr>
          <w:rFonts w:ascii="Times New Roman" w:hAnsi="Times New Roman" w:cs="Times New Roman"/>
          <w:sz w:val="24"/>
          <w:szCs w:val="24"/>
        </w:rPr>
        <w:t>Firms can already distinguish between naked and covered CDS.  Auditors make traders account for CDS as hedges or trades based on whether they are naked or covered.</w:t>
      </w:r>
    </w:p>
    <w:p w:rsidR="00FA7DC5" w:rsidRDefault="00FA7DC5" w:rsidP="003437CD">
      <w:pPr>
        <w:rPr>
          <w:rFonts w:ascii="Times New Roman" w:hAnsi="Times New Roman" w:cs="Times New Roman"/>
          <w:sz w:val="24"/>
          <w:szCs w:val="24"/>
        </w:rPr>
      </w:pPr>
      <w:proofErr w:type="spellStart"/>
      <w:r>
        <w:rPr>
          <w:rFonts w:ascii="Times New Roman" w:hAnsi="Times New Roman" w:cs="Times New Roman"/>
          <w:sz w:val="24"/>
          <w:szCs w:val="24"/>
        </w:rPr>
        <w:t>Dinallo</w:t>
      </w:r>
      <w:proofErr w:type="spellEnd"/>
      <w:r>
        <w:rPr>
          <w:rFonts w:ascii="Times New Roman" w:hAnsi="Times New Roman" w:cs="Times New Roman"/>
          <w:sz w:val="24"/>
          <w:szCs w:val="24"/>
        </w:rPr>
        <w:t xml:space="preserve"> thinks that the two most important causes of the financial crisis were Gramm-Leach Bliley (GLB) and the CFMA.  </w:t>
      </w:r>
      <w:proofErr w:type="spellStart"/>
      <w:r>
        <w:rPr>
          <w:rFonts w:ascii="Times New Roman" w:hAnsi="Times New Roman" w:cs="Times New Roman"/>
          <w:sz w:val="24"/>
          <w:szCs w:val="24"/>
        </w:rPr>
        <w:t>Dinallo</w:t>
      </w:r>
      <w:proofErr w:type="spellEnd"/>
      <w:r>
        <w:rPr>
          <w:rFonts w:ascii="Times New Roman" w:hAnsi="Times New Roman" w:cs="Times New Roman"/>
          <w:sz w:val="24"/>
          <w:szCs w:val="24"/>
        </w:rPr>
        <w:t xml:space="preserve"> wrote two op-</w:t>
      </w:r>
      <w:proofErr w:type="spellStart"/>
      <w:r>
        <w:rPr>
          <w:rFonts w:ascii="Times New Roman" w:hAnsi="Times New Roman" w:cs="Times New Roman"/>
          <w:sz w:val="24"/>
          <w:szCs w:val="24"/>
        </w:rPr>
        <w:t>eds</w:t>
      </w:r>
      <w:proofErr w:type="spellEnd"/>
      <w:r>
        <w:rPr>
          <w:rFonts w:ascii="Times New Roman" w:hAnsi="Times New Roman" w:cs="Times New Roman"/>
          <w:sz w:val="24"/>
          <w:szCs w:val="24"/>
        </w:rPr>
        <w:t xml:space="preserve"> in the Financial Times setting forth his views.  </w:t>
      </w:r>
      <w:proofErr w:type="spellStart"/>
      <w:r>
        <w:rPr>
          <w:rFonts w:ascii="Times New Roman" w:hAnsi="Times New Roman" w:cs="Times New Roman"/>
          <w:sz w:val="24"/>
          <w:szCs w:val="24"/>
        </w:rPr>
        <w:t>Fareed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Zakaria</w:t>
      </w:r>
      <w:proofErr w:type="spellEnd"/>
      <w:r>
        <w:rPr>
          <w:rFonts w:ascii="Times New Roman" w:hAnsi="Times New Roman" w:cs="Times New Roman"/>
          <w:sz w:val="24"/>
          <w:szCs w:val="24"/>
        </w:rPr>
        <w:t xml:space="preserve"> said it was the clearest piece he’d read on the financial crisis.  </w:t>
      </w:r>
      <w:proofErr w:type="spellStart"/>
      <w:r>
        <w:rPr>
          <w:rFonts w:ascii="Times New Roman" w:hAnsi="Times New Roman" w:cs="Times New Roman"/>
          <w:sz w:val="24"/>
          <w:szCs w:val="24"/>
        </w:rPr>
        <w:t>Dinallo</w:t>
      </w:r>
      <w:proofErr w:type="spellEnd"/>
      <w:r>
        <w:rPr>
          <w:rFonts w:ascii="Times New Roman" w:hAnsi="Times New Roman" w:cs="Times New Roman"/>
          <w:sz w:val="24"/>
          <w:szCs w:val="24"/>
        </w:rPr>
        <w:t xml:space="preserve"> also did a 60 Minutes show on CDS.</w:t>
      </w:r>
    </w:p>
    <w:p w:rsidR="00FA7DC5" w:rsidRDefault="00FA7DC5" w:rsidP="003437CD">
      <w:pPr>
        <w:rPr>
          <w:rFonts w:ascii="Times New Roman" w:hAnsi="Times New Roman" w:cs="Times New Roman"/>
          <w:sz w:val="24"/>
          <w:szCs w:val="24"/>
        </w:rPr>
      </w:pPr>
      <w:r>
        <w:rPr>
          <w:rFonts w:ascii="Times New Roman" w:hAnsi="Times New Roman" w:cs="Times New Roman"/>
          <w:sz w:val="24"/>
          <w:szCs w:val="24"/>
        </w:rPr>
        <w:t>There are only four buckets of financial products:  (1) bank deposits; (2) insurance; (3) gambling/futures; and (4) investments/bonds/equity.  The first three are guaranteed payments upon certain events.  The fourth constitutes “mere aspirations.”</w:t>
      </w:r>
    </w:p>
    <w:p w:rsidR="00FA7DC5" w:rsidRDefault="00FA7DC5" w:rsidP="003437CD">
      <w:pPr>
        <w:rPr>
          <w:rFonts w:ascii="Times New Roman" w:hAnsi="Times New Roman" w:cs="Times New Roman"/>
          <w:sz w:val="24"/>
          <w:szCs w:val="24"/>
        </w:rPr>
      </w:pPr>
      <w:r>
        <w:rPr>
          <w:rFonts w:ascii="Times New Roman" w:hAnsi="Times New Roman" w:cs="Times New Roman"/>
          <w:sz w:val="24"/>
          <w:szCs w:val="24"/>
        </w:rPr>
        <w:t>For 100 years we set capital correctly for these.  The CFMA said – see these four buckets?  If you can do it over here by derivatives instead, then there is no capital requirement anymore.</w:t>
      </w:r>
    </w:p>
    <w:p w:rsidR="00FA7DC5" w:rsidRDefault="00FA7DC5" w:rsidP="003437CD">
      <w:pPr>
        <w:rPr>
          <w:rFonts w:ascii="Times New Roman" w:hAnsi="Times New Roman" w:cs="Times New Roman"/>
          <w:sz w:val="24"/>
          <w:szCs w:val="24"/>
        </w:rPr>
      </w:pPr>
      <w:r>
        <w:rPr>
          <w:rFonts w:ascii="Times New Roman" w:hAnsi="Times New Roman" w:cs="Times New Roman"/>
          <w:sz w:val="24"/>
          <w:szCs w:val="24"/>
        </w:rPr>
        <w:t xml:space="preserve">In 1907, there was a run on trusts (like shadow banks), and J.P. Morgan got the banks together and formed a central bank.  The anti-bucket shop laws passed in 1909 came out of the 1907 crisis.  According to </w:t>
      </w:r>
      <w:proofErr w:type="spellStart"/>
      <w:r>
        <w:rPr>
          <w:rFonts w:ascii="Times New Roman" w:hAnsi="Times New Roman" w:cs="Times New Roman"/>
          <w:sz w:val="24"/>
          <w:szCs w:val="24"/>
        </w:rPr>
        <w:t>Dinallo</w:t>
      </w:r>
      <w:proofErr w:type="spellEnd"/>
      <w:r>
        <w:rPr>
          <w:rFonts w:ascii="Times New Roman" w:hAnsi="Times New Roman" w:cs="Times New Roman"/>
          <w:sz w:val="24"/>
          <w:szCs w:val="24"/>
        </w:rPr>
        <w:t>, we just did this all over again by the CFMA.  We had it right, and in one fell swoop the CFMA annihilated it.</w:t>
      </w:r>
    </w:p>
    <w:p w:rsidR="00FA7DC5" w:rsidRDefault="00FA7DC5" w:rsidP="003437CD">
      <w:pPr>
        <w:rPr>
          <w:rFonts w:ascii="Times New Roman" w:hAnsi="Times New Roman" w:cs="Times New Roman"/>
          <w:sz w:val="24"/>
          <w:szCs w:val="24"/>
        </w:rPr>
      </w:pPr>
      <w:r>
        <w:rPr>
          <w:rFonts w:ascii="Times New Roman" w:hAnsi="Times New Roman" w:cs="Times New Roman"/>
          <w:sz w:val="24"/>
          <w:szCs w:val="24"/>
        </w:rPr>
        <w:t>Hedge funds did OK during the crisis because they are Darwinian animals and they knew this game and figured out if their counterparties had adequate capital or not.</w:t>
      </w:r>
    </w:p>
    <w:p w:rsidR="00FA7DC5" w:rsidRDefault="00FA7DC5" w:rsidP="003437CD">
      <w:pPr>
        <w:rPr>
          <w:rFonts w:ascii="Times New Roman" w:hAnsi="Times New Roman" w:cs="Times New Roman"/>
          <w:sz w:val="24"/>
          <w:szCs w:val="24"/>
        </w:rPr>
      </w:pPr>
      <w:r>
        <w:rPr>
          <w:rFonts w:ascii="Times New Roman" w:hAnsi="Times New Roman" w:cs="Times New Roman"/>
          <w:sz w:val="24"/>
          <w:szCs w:val="24"/>
        </w:rPr>
        <w:t xml:space="preserve">FP was a hedge fund in one sense but supposedly had the backing of the parent company.  That’s what GLB </w:t>
      </w:r>
      <w:proofErr w:type="gramStart"/>
      <w:r>
        <w:rPr>
          <w:rFonts w:ascii="Times New Roman" w:hAnsi="Times New Roman" w:cs="Times New Roman"/>
          <w:sz w:val="24"/>
          <w:szCs w:val="24"/>
        </w:rPr>
        <w:t>did,</w:t>
      </w:r>
      <w:proofErr w:type="gramEnd"/>
      <w:r>
        <w:rPr>
          <w:rFonts w:ascii="Times New Roman" w:hAnsi="Times New Roman" w:cs="Times New Roman"/>
          <w:sz w:val="24"/>
          <w:szCs w:val="24"/>
        </w:rPr>
        <w:t xml:space="preserve"> it allowed financial supermarkets to be created.</w:t>
      </w:r>
    </w:p>
    <w:p w:rsidR="00FA7DC5" w:rsidRDefault="00FA7DC5" w:rsidP="003437CD">
      <w:pPr>
        <w:rPr>
          <w:rFonts w:ascii="Times New Roman" w:hAnsi="Times New Roman" w:cs="Times New Roman"/>
          <w:sz w:val="24"/>
          <w:szCs w:val="24"/>
        </w:rPr>
      </w:pPr>
      <w:proofErr w:type="spellStart"/>
      <w:r>
        <w:rPr>
          <w:rFonts w:ascii="Times New Roman" w:hAnsi="Times New Roman" w:cs="Times New Roman"/>
          <w:sz w:val="24"/>
          <w:szCs w:val="24"/>
        </w:rPr>
        <w:t>Dinallo</w:t>
      </w:r>
      <w:proofErr w:type="spellEnd"/>
      <w:r>
        <w:rPr>
          <w:rFonts w:ascii="Times New Roman" w:hAnsi="Times New Roman" w:cs="Times New Roman"/>
          <w:sz w:val="24"/>
          <w:szCs w:val="24"/>
        </w:rPr>
        <w:t xml:space="preserve"> doesn’t believe that mortgages were the cause of the crisis.  There were not enough mortgages to securitize without CDS because you couldn’t get the triple-A rating on RMBS without the CDS wrap.  And you never would have had as much CDS if you had required capital behind them.</w:t>
      </w:r>
    </w:p>
    <w:p w:rsidR="00FA7DC5" w:rsidRDefault="00FA7DC5" w:rsidP="003437CD">
      <w:pPr>
        <w:rPr>
          <w:rFonts w:ascii="Times New Roman" w:hAnsi="Times New Roman" w:cs="Times New Roman"/>
          <w:sz w:val="24"/>
          <w:szCs w:val="24"/>
        </w:rPr>
      </w:pPr>
      <w:r>
        <w:rPr>
          <w:rFonts w:ascii="Times New Roman" w:hAnsi="Times New Roman" w:cs="Times New Roman"/>
          <w:sz w:val="24"/>
          <w:szCs w:val="24"/>
        </w:rPr>
        <w:lastRenderedPageBreak/>
        <w:t xml:space="preserve">AIG sold a unique and very deadly form of guaranty insurance.  NYSID would never have allowed.  A hallmark of insurance </w:t>
      </w:r>
      <w:proofErr w:type="gramStart"/>
      <w:r>
        <w:rPr>
          <w:rFonts w:ascii="Times New Roman" w:hAnsi="Times New Roman" w:cs="Times New Roman"/>
          <w:sz w:val="24"/>
          <w:szCs w:val="24"/>
        </w:rPr>
        <w:t>is not having</w:t>
      </w:r>
      <w:proofErr w:type="gramEnd"/>
      <w:r w:rsidR="00D0422A">
        <w:rPr>
          <w:rFonts w:ascii="Times New Roman" w:hAnsi="Times New Roman" w:cs="Times New Roman"/>
          <w:sz w:val="24"/>
          <w:szCs w:val="24"/>
        </w:rPr>
        <w:t xml:space="preserve"> to post collateral, which the FP contracts required.</w:t>
      </w:r>
    </w:p>
    <w:p w:rsidR="00D0422A" w:rsidRDefault="00D0422A" w:rsidP="003437CD">
      <w:pPr>
        <w:rPr>
          <w:rFonts w:ascii="Times New Roman" w:hAnsi="Times New Roman" w:cs="Times New Roman"/>
          <w:sz w:val="24"/>
          <w:szCs w:val="24"/>
        </w:rPr>
      </w:pPr>
      <w:r>
        <w:rPr>
          <w:rFonts w:ascii="Times New Roman" w:hAnsi="Times New Roman" w:cs="Times New Roman"/>
          <w:sz w:val="24"/>
          <w:szCs w:val="24"/>
        </w:rPr>
        <w:t xml:space="preserve">With respect to securities lending – </w:t>
      </w:r>
    </w:p>
    <w:p w:rsidR="00D0422A" w:rsidRDefault="00D0422A" w:rsidP="003437CD">
      <w:pPr>
        <w:rPr>
          <w:rFonts w:ascii="Times New Roman" w:hAnsi="Times New Roman" w:cs="Times New Roman"/>
          <w:sz w:val="24"/>
          <w:szCs w:val="24"/>
        </w:rPr>
      </w:pPr>
      <w:r>
        <w:rPr>
          <w:rFonts w:ascii="Times New Roman" w:hAnsi="Times New Roman" w:cs="Times New Roman"/>
          <w:sz w:val="24"/>
          <w:szCs w:val="24"/>
        </w:rPr>
        <w:t xml:space="preserve">It’s an open regulatory question whether securities lending is subject to mark to market accounting or statutory accounting.  </w:t>
      </w:r>
      <w:proofErr w:type="spellStart"/>
      <w:r>
        <w:rPr>
          <w:rFonts w:ascii="Times New Roman" w:hAnsi="Times New Roman" w:cs="Times New Roman"/>
          <w:sz w:val="24"/>
          <w:szCs w:val="24"/>
        </w:rPr>
        <w:t>Dinallo</w:t>
      </w:r>
      <w:proofErr w:type="spellEnd"/>
      <w:r>
        <w:rPr>
          <w:rFonts w:ascii="Times New Roman" w:hAnsi="Times New Roman" w:cs="Times New Roman"/>
          <w:sz w:val="24"/>
          <w:szCs w:val="24"/>
        </w:rPr>
        <w:t xml:space="preserve"> doesn’t know if the NYSID examinations were based on one basis or another.  </w:t>
      </w:r>
    </w:p>
    <w:p w:rsidR="00D0422A" w:rsidRDefault="00D0422A" w:rsidP="003437CD">
      <w:pPr>
        <w:rPr>
          <w:rFonts w:ascii="Times New Roman" w:hAnsi="Times New Roman" w:cs="Times New Roman"/>
          <w:sz w:val="24"/>
          <w:szCs w:val="24"/>
        </w:rPr>
      </w:pPr>
      <w:r>
        <w:rPr>
          <w:rFonts w:ascii="Times New Roman" w:hAnsi="Times New Roman" w:cs="Times New Roman"/>
          <w:sz w:val="24"/>
          <w:szCs w:val="24"/>
        </w:rPr>
        <w:t>Securities lending transactions with counterparties were from demand to 120 days, and mostly kept rolling.  On the investment side, AIG bought longer term assets than the duration of the securities lending contracts in order to get a higher yield.</w:t>
      </w:r>
    </w:p>
    <w:p w:rsidR="00D0422A" w:rsidRDefault="00D0422A" w:rsidP="003437CD">
      <w:pPr>
        <w:rPr>
          <w:rFonts w:ascii="Times New Roman" w:hAnsi="Times New Roman" w:cs="Times New Roman"/>
          <w:sz w:val="24"/>
          <w:szCs w:val="24"/>
        </w:rPr>
      </w:pPr>
      <w:r>
        <w:rPr>
          <w:rFonts w:ascii="Times New Roman" w:hAnsi="Times New Roman" w:cs="Times New Roman"/>
          <w:sz w:val="24"/>
          <w:szCs w:val="24"/>
        </w:rPr>
        <w:t xml:space="preserve">AIG’s new CEO, </w:t>
      </w:r>
      <w:proofErr w:type="spellStart"/>
      <w:r>
        <w:rPr>
          <w:rFonts w:ascii="Times New Roman" w:hAnsi="Times New Roman" w:cs="Times New Roman"/>
          <w:sz w:val="24"/>
          <w:szCs w:val="24"/>
        </w:rPr>
        <w:t>Willumstad</w:t>
      </w:r>
      <w:proofErr w:type="spellEnd"/>
      <w:r>
        <w:rPr>
          <w:rFonts w:ascii="Times New Roman" w:hAnsi="Times New Roman" w:cs="Times New Roman"/>
          <w:sz w:val="24"/>
          <w:szCs w:val="24"/>
        </w:rPr>
        <w:t xml:space="preserve">, came to see the NYSID in June 2008 when he became CEO, and said that he would be restructuring the company and announcing a plan to do so in September 2008.  The plan that </w:t>
      </w:r>
      <w:proofErr w:type="spellStart"/>
      <w:r>
        <w:rPr>
          <w:rFonts w:ascii="Times New Roman" w:hAnsi="Times New Roman" w:cs="Times New Roman"/>
          <w:sz w:val="24"/>
          <w:szCs w:val="24"/>
        </w:rPr>
        <w:t>Willumstad</w:t>
      </w:r>
      <w:proofErr w:type="spellEnd"/>
      <w:r>
        <w:rPr>
          <w:rFonts w:ascii="Times New Roman" w:hAnsi="Times New Roman" w:cs="Times New Roman"/>
          <w:sz w:val="24"/>
          <w:szCs w:val="24"/>
        </w:rPr>
        <w:t xml:space="preserve"> put forth was very similar to what actually happened, but </w:t>
      </w:r>
      <w:proofErr w:type="spellStart"/>
      <w:r>
        <w:rPr>
          <w:rFonts w:ascii="Times New Roman" w:hAnsi="Times New Roman" w:cs="Times New Roman"/>
          <w:sz w:val="24"/>
          <w:szCs w:val="24"/>
        </w:rPr>
        <w:t>Willumstad</w:t>
      </w:r>
      <w:proofErr w:type="spellEnd"/>
      <w:r>
        <w:rPr>
          <w:rFonts w:ascii="Times New Roman" w:hAnsi="Times New Roman" w:cs="Times New Roman"/>
          <w:sz w:val="24"/>
          <w:szCs w:val="24"/>
        </w:rPr>
        <w:t xml:space="preserve"> was ousted two weeks before he was scheduled to release the plan (when the government bailout occurred on September 16, 2008).</w:t>
      </w:r>
    </w:p>
    <w:p w:rsidR="00D0422A" w:rsidRPr="00A2126C" w:rsidRDefault="00D0422A" w:rsidP="003437CD">
      <w:pPr>
        <w:rPr>
          <w:rFonts w:ascii="Times New Roman" w:hAnsi="Times New Roman" w:cs="Times New Roman"/>
          <w:sz w:val="24"/>
          <w:szCs w:val="24"/>
        </w:rPr>
      </w:pPr>
      <w:r>
        <w:rPr>
          <w:rFonts w:ascii="Times New Roman" w:hAnsi="Times New Roman" w:cs="Times New Roman"/>
          <w:sz w:val="24"/>
          <w:szCs w:val="24"/>
        </w:rPr>
        <w:t>Senior insurance people from AIG came into the NYSID the week before the bailout.  (</w:t>
      </w:r>
      <w:proofErr w:type="spellStart"/>
      <w:r>
        <w:rPr>
          <w:rFonts w:ascii="Times New Roman" w:hAnsi="Times New Roman" w:cs="Times New Roman"/>
          <w:sz w:val="24"/>
          <w:szCs w:val="24"/>
        </w:rPr>
        <w:t>Dinallo</w:t>
      </w:r>
      <w:proofErr w:type="spellEnd"/>
      <w:r>
        <w:rPr>
          <w:rFonts w:ascii="Times New Roman" w:hAnsi="Times New Roman" w:cs="Times New Roman"/>
          <w:sz w:val="24"/>
          <w:szCs w:val="24"/>
        </w:rPr>
        <w:t xml:space="preserve"> wasn’t at this meeting.  </w:t>
      </w:r>
      <w:proofErr w:type="spellStart"/>
      <w:r>
        <w:rPr>
          <w:rFonts w:ascii="Times New Roman" w:hAnsi="Times New Roman" w:cs="Times New Roman"/>
          <w:sz w:val="24"/>
          <w:szCs w:val="24"/>
        </w:rPr>
        <w:t>Schreibe</w:t>
      </w:r>
      <w:proofErr w:type="spellEnd"/>
      <w:r>
        <w:rPr>
          <w:rFonts w:ascii="Times New Roman" w:hAnsi="Times New Roman" w:cs="Times New Roman"/>
          <w:sz w:val="24"/>
          <w:szCs w:val="24"/>
        </w:rPr>
        <w:t xml:space="preserve"> from AIG came.  NYSID felt the insurance companies were protected.)  People were starting to circle around FP.  </w:t>
      </w:r>
      <w:proofErr w:type="spellStart"/>
      <w:r>
        <w:rPr>
          <w:rFonts w:ascii="Times New Roman" w:hAnsi="Times New Roman" w:cs="Times New Roman"/>
          <w:sz w:val="24"/>
          <w:szCs w:val="24"/>
        </w:rPr>
        <w:t>Dinallo</w:t>
      </w:r>
      <w:proofErr w:type="spellEnd"/>
      <w:r>
        <w:rPr>
          <w:rFonts w:ascii="Times New Roman" w:hAnsi="Times New Roman" w:cs="Times New Roman"/>
          <w:sz w:val="24"/>
          <w:szCs w:val="24"/>
        </w:rPr>
        <w:t xml:space="preserve"> said that the call he received on September 12, 2008 from AIG wasn’t that surprising given the events of that week.</w:t>
      </w:r>
    </w:p>
    <w:p w:rsidR="007F1C9D" w:rsidRDefault="00D0422A" w:rsidP="003437CD">
      <w:pPr>
        <w:rPr>
          <w:rFonts w:ascii="Times New Roman" w:hAnsi="Times New Roman" w:cs="Times New Roman"/>
          <w:sz w:val="24"/>
          <w:szCs w:val="24"/>
        </w:rPr>
      </w:pPr>
      <w:r>
        <w:rPr>
          <w:rFonts w:ascii="Times New Roman" w:hAnsi="Times New Roman" w:cs="Times New Roman"/>
          <w:sz w:val="24"/>
          <w:szCs w:val="24"/>
        </w:rPr>
        <w:t xml:space="preserve">*There was a lengthy </w:t>
      </w:r>
      <w:proofErr w:type="spellStart"/>
      <w:r>
        <w:rPr>
          <w:rFonts w:ascii="Times New Roman" w:hAnsi="Times New Roman" w:cs="Times New Roman"/>
          <w:sz w:val="24"/>
          <w:szCs w:val="24"/>
        </w:rPr>
        <w:t>ProPublica</w:t>
      </w:r>
      <w:proofErr w:type="spellEnd"/>
      <w:r>
        <w:rPr>
          <w:rFonts w:ascii="Times New Roman" w:hAnsi="Times New Roman" w:cs="Times New Roman"/>
          <w:sz w:val="24"/>
          <w:szCs w:val="24"/>
        </w:rPr>
        <w:t xml:space="preserve"> interview of </w:t>
      </w:r>
      <w:proofErr w:type="spellStart"/>
      <w:r>
        <w:rPr>
          <w:rFonts w:ascii="Times New Roman" w:hAnsi="Times New Roman" w:cs="Times New Roman"/>
          <w:sz w:val="24"/>
          <w:szCs w:val="24"/>
        </w:rPr>
        <w:t>Dinallo</w:t>
      </w:r>
      <w:proofErr w:type="spellEnd"/>
      <w:r>
        <w:rPr>
          <w:rFonts w:ascii="Times New Roman" w:hAnsi="Times New Roman" w:cs="Times New Roman"/>
          <w:sz w:val="24"/>
          <w:szCs w:val="24"/>
        </w:rPr>
        <w:t xml:space="preserve"> regarding the securities lending business, for which he did extensive preparation.  </w:t>
      </w:r>
      <w:proofErr w:type="spellStart"/>
      <w:r>
        <w:rPr>
          <w:rFonts w:ascii="Times New Roman" w:hAnsi="Times New Roman" w:cs="Times New Roman"/>
          <w:sz w:val="24"/>
          <w:szCs w:val="24"/>
        </w:rPr>
        <w:t>Dinallo</w:t>
      </w:r>
      <w:proofErr w:type="spellEnd"/>
      <w:r>
        <w:rPr>
          <w:rFonts w:ascii="Times New Roman" w:hAnsi="Times New Roman" w:cs="Times New Roman"/>
          <w:sz w:val="24"/>
          <w:szCs w:val="24"/>
        </w:rPr>
        <w:t xml:space="preserve"> suggested we revisit this prep and get the documents he used from the NYSID.</w:t>
      </w:r>
    </w:p>
    <w:p w:rsidR="00C25099" w:rsidRDefault="00D0422A" w:rsidP="003437CD">
      <w:pPr>
        <w:rPr>
          <w:rFonts w:ascii="Times New Roman" w:hAnsi="Times New Roman" w:cs="Times New Roman"/>
          <w:sz w:val="24"/>
          <w:szCs w:val="24"/>
        </w:rPr>
      </w:pPr>
      <w:r>
        <w:rPr>
          <w:rFonts w:ascii="Times New Roman" w:hAnsi="Times New Roman" w:cs="Times New Roman"/>
          <w:sz w:val="24"/>
          <w:szCs w:val="24"/>
        </w:rPr>
        <w:t xml:space="preserve">The National Association of Insurance Commissioners (NAIC) established a task force on AIG in late 2006 or early 2007.  Based on the work of the task force, in September 2007 the task force directed AIG to unwind its securities lending program.  </w:t>
      </w:r>
    </w:p>
    <w:p w:rsidR="008E3830" w:rsidRDefault="00D0422A" w:rsidP="003437CD">
      <w:pPr>
        <w:rPr>
          <w:rFonts w:ascii="Times New Roman" w:hAnsi="Times New Roman" w:cs="Times New Roman"/>
          <w:sz w:val="24"/>
          <w:szCs w:val="24"/>
        </w:rPr>
      </w:pPr>
      <w:r>
        <w:rPr>
          <w:rFonts w:ascii="Times New Roman" w:hAnsi="Times New Roman" w:cs="Times New Roman"/>
          <w:sz w:val="24"/>
          <w:szCs w:val="24"/>
        </w:rPr>
        <w:t>The task force was prompted because the NYSID was looking at AIG’s securities lending disclosures and did not understand how it worked (think w/r/t it being run on a pooled basis at the holding company level).  There was some report that the NYSID wasn’t comfortable with.</w:t>
      </w:r>
      <w:r w:rsidR="00C25099">
        <w:rPr>
          <w:rFonts w:ascii="Times New Roman" w:hAnsi="Times New Roman" w:cs="Times New Roman"/>
          <w:sz w:val="24"/>
          <w:szCs w:val="24"/>
        </w:rPr>
        <w:t xml:space="preserve">  This prompted the NYSID to look at other securities lending businesses, which they determined were OK.  AIG was somewhat unique because of its counterparty relationships.</w:t>
      </w:r>
    </w:p>
    <w:p w:rsidR="00C25099" w:rsidRDefault="00C25099" w:rsidP="003437CD">
      <w:pPr>
        <w:rPr>
          <w:rFonts w:ascii="Times New Roman" w:hAnsi="Times New Roman" w:cs="Times New Roman"/>
          <w:sz w:val="24"/>
          <w:szCs w:val="24"/>
        </w:rPr>
      </w:pPr>
      <w:r>
        <w:rPr>
          <w:rFonts w:ascii="Times New Roman" w:hAnsi="Times New Roman" w:cs="Times New Roman"/>
          <w:sz w:val="24"/>
          <w:szCs w:val="24"/>
        </w:rPr>
        <w:t xml:space="preserve">Bailout weekend – AIG’s commercial paper started not to roll on Thursday, more on Friday, and it was clear it wouldn’t roll at all on Monday (September 15).  </w:t>
      </w:r>
    </w:p>
    <w:p w:rsidR="00C25099" w:rsidRDefault="00C25099" w:rsidP="003437CD">
      <w:pPr>
        <w:rPr>
          <w:rFonts w:ascii="Times New Roman" w:hAnsi="Times New Roman" w:cs="Times New Roman"/>
          <w:sz w:val="24"/>
          <w:szCs w:val="24"/>
        </w:rPr>
      </w:pPr>
      <w:r>
        <w:rPr>
          <w:rFonts w:ascii="Times New Roman" w:hAnsi="Times New Roman" w:cs="Times New Roman"/>
          <w:sz w:val="24"/>
          <w:szCs w:val="24"/>
        </w:rPr>
        <w:t xml:space="preserve">Causes of the Crisis – </w:t>
      </w:r>
    </w:p>
    <w:p w:rsidR="00C25099" w:rsidRDefault="00C25099" w:rsidP="003437CD">
      <w:pPr>
        <w:rPr>
          <w:rFonts w:ascii="Times New Roman" w:hAnsi="Times New Roman" w:cs="Times New Roman"/>
          <w:sz w:val="24"/>
          <w:szCs w:val="24"/>
        </w:rPr>
      </w:pPr>
      <w:proofErr w:type="gramStart"/>
      <w:r>
        <w:rPr>
          <w:rFonts w:ascii="Times New Roman" w:hAnsi="Times New Roman" w:cs="Times New Roman"/>
          <w:sz w:val="24"/>
          <w:szCs w:val="24"/>
        </w:rPr>
        <w:lastRenderedPageBreak/>
        <w:t>Mortgages?</w:t>
      </w:r>
      <w:proofErr w:type="gramEnd"/>
      <w:r>
        <w:rPr>
          <w:rFonts w:ascii="Times New Roman" w:hAnsi="Times New Roman" w:cs="Times New Roman"/>
          <w:sz w:val="24"/>
          <w:szCs w:val="24"/>
        </w:rPr>
        <w:t xml:space="preserve">  Commercial banks and brokers did an unjustified amount of lending, and the loans were securitized and rated.  The business assumed natural harvesting of mortgages, but it wasn’t, it was created.  This was on the trading book of all traders.  Risk managers walked by and said if you want to </w:t>
      </w:r>
      <w:proofErr w:type="spellStart"/>
      <w:r>
        <w:rPr>
          <w:rFonts w:ascii="Times New Roman" w:hAnsi="Times New Roman" w:cs="Times New Roman"/>
          <w:sz w:val="24"/>
          <w:szCs w:val="24"/>
        </w:rPr>
        <w:t>rehypothecate</w:t>
      </w:r>
      <w:proofErr w:type="spellEnd"/>
      <w:r>
        <w:rPr>
          <w:rFonts w:ascii="Times New Roman" w:hAnsi="Times New Roman" w:cs="Times New Roman"/>
          <w:sz w:val="24"/>
          <w:szCs w:val="24"/>
        </w:rPr>
        <w:t xml:space="preserve"> out at a triple-A rating, you need insurance to protect against the downside.  The insurance was CDS, and was really cheap.  If they’d had to buy real insurance, they couldn’t afford it.</w:t>
      </w:r>
    </w:p>
    <w:p w:rsidR="00C25099" w:rsidRDefault="00B453A6" w:rsidP="003437CD">
      <w:pPr>
        <w:rPr>
          <w:rFonts w:ascii="Times New Roman" w:hAnsi="Times New Roman" w:cs="Times New Roman"/>
          <w:sz w:val="24"/>
          <w:szCs w:val="24"/>
        </w:rPr>
      </w:pPr>
      <w:r>
        <w:rPr>
          <w:rFonts w:ascii="Times New Roman" w:hAnsi="Times New Roman" w:cs="Times New Roman"/>
          <w:sz w:val="24"/>
          <w:szCs w:val="24"/>
        </w:rPr>
        <w:t xml:space="preserve">OTS became AIG’s regulator after it was determined that everyone had to have a consolidated supervisor after Nick </w:t>
      </w:r>
      <w:proofErr w:type="spellStart"/>
      <w:r>
        <w:rPr>
          <w:rFonts w:ascii="Times New Roman" w:hAnsi="Times New Roman" w:cs="Times New Roman"/>
          <w:sz w:val="24"/>
          <w:szCs w:val="24"/>
        </w:rPr>
        <w:t>Leeson’s</w:t>
      </w:r>
      <w:proofErr w:type="spellEnd"/>
      <w:r>
        <w:rPr>
          <w:rFonts w:ascii="Times New Roman" w:hAnsi="Times New Roman" w:cs="Times New Roman"/>
          <w:sz w:val="24"/>
          <w:szCs w:val="24"/>
        </w:rPr>
        <w:t xml:space="preserve"> trades wiped out Barings Bank in the 1990s.</w:t>
      </w:r>
    </w:p>
    <w:p w:rsidR="00B453A6" w:rsidRDefault="00B453A6" w:rsidP="003437CD">
      <w:pPr>
        <w:rPr>
          <w:rFonts w:ascii="Times New Roman" w:hAnsi="Times New Roman" w:cs="Times New Roman"/>
          <w:sz w:val="24"/>
          <w:szCs w:val="24"/>
        </w:rPr>
      </w:pPr>
      <w:r>
        <w:rPr>
          <w:rFonts w:ascii="Times New Roman" w:hAnsi="Times New Roman" w:cs="Times New Roman"/>
          <w:sz w:val="24"/>
          <w:szCs w:val="24"/>
        </w:rPr>
        <w:t xml:space="preserve">AIG went to the OTS.  The investment banks went to the SEC under its consolidated supervised entity program.  </w:t>
      </w:r>
      <w:proofErr w:type="spellStart"/>
      <w:r>
        <w:rPr>
          <w:rFonts w:ascii="Times New Roman" w:hAnsi="Times New Roman" w:cs="Times New Roman"/>
          <w:sz w:val="24"/>
          <w:szCs w:val="24"/>
        </w:rPr>
        <w:t>Dinallo</w:t>
      </w:r>
      <w:proofErr w:type="spellEnd"/>
      <w:r>
        <w:rPr>
          <w:rFonts w:ascii="Times New Roman" w:hAnsi="Times New Roman" w:cs="Times New Roman"/>
          <w:sz w:val="24"/>
          <w:szCs w:val="24"/>
        </w:rPr>
        <w:t xml:space="preserve"> was at Morgan Stanley during this time period.  Morgan Stanley could have chosen the OTS because it had </w:t>
      </w:r>
      <w:proofErr w:type="gramStart"/>
      <w:r>
        <w:rPr>
          <w:rFonts w:ascii="Times New Roman" w:hAnsi="Times New Roman" w:cs="Times New Roman"/>
          <w:sz w:val="24"/>
          <w:szCs w:val="24"/>
        </w:rPr>
        <w:t>a thrift</w:t>
      </w:r>
      <w:proofErr w:type="gramEnd"/>
      <w:r>
        <w:rPr>
          <w:rFonts w:ascii="Times New Roman" w:hAnsi="Times New Roman" w:cs="Times New Roman"/>
          <w:sz w:val="24"/>
          <w:szCs w:val="24"/>
        </w:rPr>
        <w:t xml:space="preserve"> (Discover).  </w:t>
      </w:r>
    </w:p>
    <w:p w:rsidR="00FE65CC" w:rsidRDefault="00FE65CC" w:rsidP="003437CD">
      <w:pPr>
        <w:rPr>
          <w:rFonts w:ascii="Times New Roman" w:hAnsi="Times New Roman" w:cs="Times New Roman"/>
          <w:sz w:val="24"/>
          <w:szCs w:val="24"/>
        </w:rPr>
      </w:pPr>
      <w:proofErr w:type="spellStart"/>
      <w:r>
        <w:rPr>
          <w:rFonts w:ascii="Times New Roman" w:hAnsi="Times New Roman" w:cs="Times New Roman"/>
          <w:sz w:val="24"/>
          <w:szCs w:val="24"/>
        </w:rPr>
        <w:t>Dinallo</w:t>
      </w:r>
      <w:proofErr w:type="spellEnd"/>
      <w:r>
        <w:rPr>
          <w:rFonts w:ascii="Times New Roman" w:hAnsi="Times New Roman" w:cs="Times New Roman"/>
          <w:sz w:val="24"/>
          <w:szCs w:val="24"/>
        </w:rPr>
        <w:t xml:space="preserve"> has received favorable press in contrast to </w:t>
      </w:r>
      <w:proofErr w:type="spellStart"/>
      <w:r>
        <w:rPr>
          <w:rFonts w:ascii="Times New Roman" w:hAnsi="Times New Roman" w:cs="Times New Roman"/>
          <w:sz w:val="24"/>
          <w:szCs w:val="24"/>
        </w:rPr>
        <w:t>Geithner</w:t>
      </w:r>
      <w:proofErr w:type="spellEnd"/>
      <w:r>
        <w:rPr>
          <w:rFonts w:ascii="Times New Roman" w:hAnsi="Times New Roman" w:cs="Times New Roman"/>
          <w:sz w:val="24"/>
          <w:szCs w:val="24"/>
        </w:rPr>
        <w:t xml:space="preserve"> for getting the </w:t>
      </w:r>
      <w:proofErr w:type="spellStart"/>
      <w:r>
        <w:rPr>
          <w:rFonts w:ascii="Times New Roman" w:hAnsi="Times New Roman" w:cs="Times New Roman"/>
          <w:sz w:val="24"/>
          <w:szCs w:val="24"/>
        </w:rPr>
        <w:t>monolines</w:t>
      </w:r>
      <w:proofErr w:type="spellEnd"/>
      <w:r>
        <w:rPr>
          <w:rFonts w:ascii="Times New Roman" w:hAnsi="Times New Roman" w:cs="Times New Roman"/>
          <w:sz w:val="24"/>
          <w:szCs w:val="24"/>
        </w:rPr>
        <w:t xml:space="preserve">’ counterparties to accept 17 cents on the dollar, when the NY Fed paid 100 cents on the dollar to AIG’s counterparties.  </w:t>
      </w:r>
      <w:proofErr w:type="spellStart"/>
      <w:r>
        <w:rPr>
          <w:rFonts w:ascii="Times New Roman" w:hAnsi="Times New Roman" w:cs="Times New Roman"/>
          <w:sz w:val="24"/>
          <w:szCs w:val="24"/>
        </w:rPr>
        <w:t>Dinallo</w:t>
      </w:r>
      <w:proofErr w:type="spellEnd"/>
      <w:r>
        <w:rPr>
          <w:rFonts w:ascii="Times New Roman" w:hAnsi="Times New Roman" w:cs="Times New Roman"/>
          <w:sz w:val="24"/>
          <w:szCs w:val="24"/>
        </w:rPr>
        <w:t xml:space="preserve"> thinks the comparison is unfair to </w:t>
      </w:r>
      <w:proofErr w:type="spellStart"/>
      <w:r>
        <w:rPr>
          <w:rFonts w:ascii="Times New Roman" w:hAnsi="Times New Roman" w:cs="Times New Roman"/>
          <w:sz w:val="24"/>
          <w:szCs w:val="24"/>
        </w:rPr>
        <w:t>Geithner</w:t>
      </w:r>
      <w:proofErr w:type="spellEnd"/>
      <w:r>
        <w:rPr>
          <w:rFonts w:ascii="Times New Roman" w:hAnsi="Times New Roman" w:cs="Times New Roman"/>
          <w:sz w:val="24"/>
          <w:szCs w:val="24"/>
        </w:rPr>
        <w:t xml:space="preserve">.  FGIC was a sickly </w:t>
      </w:r>
      <w:proofErr w:type="spellStart"/>
      <w:r>
        <w:rPr>
          <w:rFonts w:ascii="Times New Roman" w:hAnsi="Times New Roman" w:cs="Times New Roman"/>
          <w:sz w:val="24"/>
          <w:szCs w:val="24"/>
        </w:rPr>
        <w:t>monoline</w:t>
      </w:r>
      <w:proofErr w:type="spellEnd"/>
      <w:r>
        <w:rPr>
          <w:rFonts w:ascii="Times New Roman" w:hAnsi="Times New Roman" w:cs="Times New Roman"/>
          <w:sz w:val="24"/>
          <w:szCs w:val="24"/>
        </w:rPr>
        <w:t xml:space="preserve">, and the NYSID commuted its obligations with counterparties.  If this didn’t happen, the </w:t>
      </w:r>
      <w:proofErr w:type="spellStart"/>
      <w:r>
        <w:rPr>
          <w:rFonts w:ascii="Times New Roman" w:hAnsi="Times New Roman" w:cs="Times New Roman"/>
          <w:sz w:val="24"/>
          <w:szCs w:val="24"/>
        </w:rPr>
        <w:t>monolines</w:t>
      </w:r>
      <w:proofErr w:type="spellEnd"/>
      <w:r>
        <w:rPr>
          <w:rFonts w:ascii="Times New Roman" w:hAnsi="Times New Roman" w:cs="Times New Roman"/>
          <w:sz w:val="24"/>
          <w:szCs w:val="24"/>
        </w:rPr>
        <w:t xml:space="preserve"> would be bankrupt.  So Wall Street took an average of 12-18%.  </w:t>
      </w:r>
    </w:p>
    <w:p w:rsidR="00FE65CC" w:rsidRDefault="00FE65CC" w:rsidP="003437CD">
      <w:pPr>
        <w:rPr>
          <w:rFonts w:ascii="Times New Roman" w:hAnsi="Times New Roman" w:cs="Times New Roman"/>
          <w:sz w:val="24"/>
          <w:szCs w:val="24"/>
        </w:rPr>
      </w:pPr>
      <w:r>
        <w:rPr>
          <w:rFonts w:ascii="Times New Roman" w:hAnsi="Times New Roman" w:cs="Times New Roman"/>
          <w:sz w:val="24"/>
          <w:szCs w:val="24"/>
        </w:rPr>
        <w:t>The AIG bailout wasn’t about AIG, it was about the counterparties.</w:t>
      </w:r>
    </w:p>
    <w:p w:rsidR="00FE65CC" w:rsidRDefault="00FE65CC" w:rsidP="003437CD">
      <w:pPr>
        <w:rPr>
          <w:rFonts w:ascii="Times New Roman" w:hAnsi="Times New Roman" w:cs="Times New Roman"/>
          <w:sz w:val="24"/>
          <w:szCs w:val="24"/>
        </w:rPr>
      </w:pPr>
      <w:proofErr w:type="spellStart"/>
      <w:r>
        <w:rPr>
          <w:rFonts w:ascii="Times New Roman" w:hAnsi="Times New Roman" w:cs="Times New Roman"/>
          <w:sz w:val="24"/>
          <w:szCs w:val="24"/>
        </w:rPr>
        <w:t>Dinallo</w:t>
      </w:r>
      <w:proofErr w:type="spellEnd"/>
      <w:r>
        <w:rPr>
          <w:rFonts w:ascii="Times New Roman" w:hAnsi="Times New Roman" w:cs="Times New Roman"/>
          <w:sz w:val="24"/>
          <w:szCs w:val="24"/>
        </w:rPr>
        <w:t xml:space="preserve"> said in a New York Times article that 80% of CDS is speculative.  This was a back of the envelope calculation based on how much CDS existed and how much corporate debt existed.  (If you put all equities and bonds together, you would get 20% of the $63 trillion in CDS notional amount.)</w:t>
      </w:r>
    </w:p>
    <w:p w:rsidR="00FE65CC" w:rsidRDefault="00FE65CC" w:rsidP="003437CD">
      <w:pPr>
        <w:rPr>
          <w:rFonts w:ascii="Times New Roman" w:hAnsi="Times New Roman" w:cs="Times New Roman"/>
          <w:sz w:val="24"/>
          <w:szCs w:val="24"/>
        </w:rPr>
      </w:pPr>
      <w:proofErr w:type="spellStart"/>
      <w:r>
        <w:rPr>
          <w:rFonts w:ascii="Times New Roman" w:hAnsi="Times New Roman" w:cs="Times New Roman"/>
          <w:sz w:val="24"/>
          <w:szCs w:val="24"/>
        </w:rPr>
        <w:t>Dinallo</w:t>
      </w:r>
      <w:proofErr w:type="spellEnd"/>
      <w:r>
        <w:rPr>
          <w:rFonts w:ascii="Times New Roman" w:hAnsi="Times New Roman" w:cs="Times New Roman"/>
          <w:sz w:val="24"/>
          <w:szCs w:val="24"/>
        </w:rPr>
        <w:t xml:space="preserve"> thinks that we should look at insurance regulation as a model for what was done right in the financial crisis (responding to criticism from Volcker about failures in state regulation).  Fifteen or so insurance companies received TARP money.  The TARP money that went into insurance companies went into the holding company or “bolted on” trading units.  They took no TARP that went down to the operating companies at the insurance level.</w:t>
      </w:r>
    </w:p>
    <w:p w:rsidR="00FE65CC" w:rsidRDefault="00FE65CC" w:rsidP="003437CD">
      <w:pPr>
        <w:rPr>
          <w:rFonts w:ascii="Times New Roman" w:hAnsi="Times New Roman" w:cs="Times New Roman"/>
          <w:sz w:val="24"/>
          <w:szCs w:val="24"/>
        </w:rPr>
      </w:pPr>
      <w:r>
        <w:rPr>
          <w:rFonts w:ascii="Times New Roman" w:hAnsi="Times New Roman" w:cs="Times New Roman"/>
          <w:sz w:val="24"/>
          <w:szCs w:val="24"/>
        </w:rPr>
        <w:t xml:space="preserve">The CFMA left insurance </w:t>
      </w:r>
      <w:proofErr w:type="gramStart"/>
      <w:r>
        <w:rPr>
          <w:rFonts w:ascii="Times New Roman" w:hAnsi="Times New Roman" w:cs="Times New Roman"/>
          <w:sz w:val="24"/>
          <w:szCs w:val="24"/>
        </w:rPr>
        <w:t>untouched,</w:t>
      </w:r>
      <w:proofErr w:type="gramEnd"/>
      <w:r>
        <w:rPr>
          <w:rFonts w:ascii="Times New Roman" w:hAnsi="Times New Roman" w:cs="Times New Roman"/>
          <w:sz w:val="24"/>
          <w:szCs w:val="24"/>
        </w:rPr>
        <w:t xml:space="preserve"> it did not preempt state regulation of insurance.</w:t>
      </w:r>
    </w:p>
    <w:p w:rsidR="00FE65CC" w:rsidRDefault="00FE65CC" w:rsidP="003437CD">
      <w:pPr>
        <w:rPr>
          <w:rFonts w:ascii="Times New Roman" w:hAnsi="Times New Roman" w:cs="Times New Roman"/>
          <w:sz w:val="24"/>
          <w:szCs w:val="24"/>
        </w:rPr>
      </w:pPr>
      <w:proofErr w:type="gramStart"/>
      <w:r>
        <w:rPr>
          <w:rFonts w:ascii="Times New Roman" w:hAnsi="Times New Roman" w:cs="Times New Roman"/>
          <w:sz w:val="24"/>
          <w:szCs w:val="24"/>
        </w:rPr>
        <w:t xml:space="preserve">Lehman’s failure </w:t>
      </w:r>
      <w:proofErr w:type="spellStart"/>
      <w:r>
        <w:rPr>
          <w:rFonts w:ascii="Times New Roman" w:hAnsi="Times New Roman" w:cs="Times New Roman"/>
          <w:sz w:val="24"/>
          <w:szCs w:val="24"/>
        </w:rPr>
        <w:t>casued</w:t>
      </w:r>
      <w:proofErr w:type="spellEnd"/>
      <w:r>
        <w:rPr>
          <w:rFonts w:ascii="Times New Roman" w:hAnsi="Times New Roman" w:cs="Times New Roman"/>
          <w:sz w:val="24"/>
          <w:szCs w:val="24"/>
        </w:rPr>
        <w:t xml:space="preserve"> the Fed to reevaluate AIG, which it had not been focused on bailing out before.</w:t>
      </w:r>
      <w:proofErr w:type="gramEnd"/>
      <w:r>
        <w:rPr>
          <w:rFonts w:ascii="Times New Roman" w:hAnsi="Times New Roman" w:cs="Times New Roman"/>
          <w:sz w:val="24"/>
          <w:szCs w:val="24"/>
        </w:rPr>
        <w:t xml:space="preserve">  After Lehman failed, e.g., there were rumors that GE’s commercial paper wouldn’t roll.  This was unbelievable, and led the Fed to reevaluate the AIG situation.  It’s unclear whether AIG would have been bailed out if Lehman had been saved on the prior weekend.</w:t>
      </w:r>
    </w:p>
    <w:p w:rsidR="00FE65CC" w:rsidRDefault="00FE65CC" w:rsidP="003437CD">
      <w:pPr>
        <w:rPr>
          <w:rFonts w:ascii="Times New Roman" w:hAnsi="Times New Roman" w:cs="Times New Roman"/>
          <w:sz w:val="24"/>
          <w:szCs w:val="24"/>
        </w:rPr>
      </w:pPr>
      <w:proofErr w:type="spellStart"/>
      <w:r>
        <w:rPr>
          <w:rFonts w:ascii="Times New Roman" w:hAnsi="Times New Roman" w:cs="Times New Roman"/>
          <w:sz w:val="24"/>
          <w:szCs w:val="24"/>
        </w:rPr>
        <w:t>Dinallo</w:t>
      </w:r>
      <w:proofErr w:type="spellEnd"/>
      <w:r>
        <w:rPr>
          <w:rFonts w:ascii="Times New Roman" w:hAnsi="Times New Roman" w:cs="Times New Roman"/>
          <w:sz w:val="24"/>
          <w:szCs w:val="24"/>
        </w:rPr>
        <w:t xml:space="preserve"> thinks the Fed may have been able to structure the AIG bailout differently than it did, for example, by guaranteeing AIG’s obligations.</w:t>
      </w:r>
    </w:p>
    <w:p w:rsidR="003437CD" w:rsidRPr="00813260" w:rsidRDefault="00485328" w:rsidP="003437CD">
      <w:pPr>
        <w:rPr>
          <w:sz w:val="16"/>
        </w:rPr>
      </w:pPr>
      <w:proofErr w:type="gramStart"/>
      <w:r>
        <w:rPr>
          <w:sz w:val="16"/>
        </w:rPr>
        <w:t>4848-3798-2726, v.</w:t>
      </w:r>
      <w:proofErr w:type="gramEnd"/>
      <w:r>
        <w:rPr>
          <w:sz w:val="16"/>
        </w:rPr>
        <w:t xml:space="preserve">  1</w:t>
      </w:r>
    </w:p>
    <w:sectPr w:rsidR="003437CD" w:rsidRPr="00813260" w:rsidSect="00BE704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BD5" w:rsidRDefault="00473BD5" w:rsidP="003437CD">
      <w:pPr>
        <w:spacing w:after="0" w:line="240" w:lineRule="auto"/>
      </w:pPr>
      <w:r>
        <w:separator/>
      </w:r>
    </w:p>
  </w:endnote>
  <w:endnote w:type="continuationSeparator" w:id="0">
    <w:p w:rsidR="00473BD5" w:rsidRDefault="00473BD5" w:rsidP="003437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7376"/>
      <w:docPartObj>
        <w:docPartGallery w:val="Page Numbers (Bottom of Page)"/>
        <w:docPartUnique/>
      </w:docPartObj>
    </w:sdtPr>
    <w:sdtContent>
      <w:sdt>
        <w:sdtPr>
          <w:id w:val="565050477"/>
          <w:docPartObj>
            <w:docPartGallery w:val="Page Numbers (Top of Page)"/>
            <w:docPartUnique/>
          </w:docPartObj>
        </w:sdtPr>
        <w:sdtContent>
          <w:p w:rsidR="00015C73" w:rsidRDefault="00015C7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7</w:t>
            </w:r>
            <w:r>
              <w:rPr>
                <w:b/>
                <w:sz w:val="24"/>
                <w:szCs w:val="24"/>
              </w:rPr>
              <w:fldChar w:fldCharType="end"/>
            </w:r>
          </w:p>
        </w:sdtContent>
      </w:sdt>
    </w:sdtContent>
  </w:sdt>
  <w:p w:rsidR="00015C73" w:rsidRDefault="00015C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BD5" w:rsidRDefault="00473BD5" w:rsidP="003437CD">
      <w:pPr>
        <w:spacing w:after="0" w:line="240" w:lineRule="auto"/>
      </w:pPr>
      <w:r>
        <w:separator/>
      </w:r>
    </w:p>
  </w:footnote>
  <w:footnote w:type="continuationSeparator" w:id="0">
    <w:p w:rsidR="00473BD5" w:rsidRDefault="00473BD5" w:rsidP="003437CD">
      <w:pPr>
        <w:spacing w:after="0" w:line="240" w:lineRule="auto"/>
      </w:pPr>
      <w:r>
        <w:continuationSeparator/>
      </w:r>
    </w:p>
  </w:footnote>
  <w:footnote w:id="1">
    <w:p w:rsidR="00485328" w:rsidRDefault="00485328">
      <w:pPr>
        <w:pStyle w:val="FootnoteText"/>
      </w:pPr>
      <w:r>
        <w:rPr>
          <w:rStyle w:val="FootnoteReference"/>
        </w:rPr>
        <w:footnoteRef/>
      </w:r>
      <w:r>
        <w:t xml:space="preserve"> </w:t>
      </w:r>
      <w:proofErr w:type="spellStart"/>
      <w:r w:rsidRPr="00485328">
        <w:rPr>
          <w:rFonts w:ascii="Times New Roman" w:hAnsi="Times New Roman" w:cs="Times New Roman"/>
        </w:rPr>
        <w:t>Dinallo</w:t>
      </w:r>
      <w:proofErr w:type="spellEnd"/>
      <w:r w:rsidRPr="00485328">
        <w:rPr>
          <w:rFonts w:ascii="Times New Roman" w:hAnsi="Times New Roman" w:cs="Times New Roman"/>
        </w:rPr>
        <w:t xml:space="preserve"> has no knowledge that Greenberg was personally involved in this decision.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BD5" w:rsidRDefault="00473BD5" w:rsidP="003437CD">
    <w:pPr>
      <w:pStyle w:val="Header"/>
      <w:jc w:val="right"/>
      <w:rPr>
        <w:rFonts w:ascii="Times New Roman" w:hAnsi="Times New Roman" w:cs="Times New Roman"/>
        <w:b/>
        <w:i/>
        <w:sz w:val="24"/>
        <w:szCs w:val="24"/>
      </w:rPr>
    </w:pPr>
    <w:r>
      <w:rPr>
        <w:rFonts w:ascii="Times New Roman" w:hAnsi="Times New Roman" w:cs="Times New Roman"/>
        <w:b/>
        <w:i/>
        <w:sz w:val="24"/>
        <w:szCs w:val="24"/>
      </w:rPr>
      <w:t>Privileged and Confidential</w:t>
    </w:r>
  </w:p>
  <w:p w:rsidR="00473BD5" w:rsidRDefault="00473BD5" w:rsidP="003437CD">
    <w:pPr>
      <w:pStyle w:val="Header"/>
      <w:jc w:val="right"/>
    </w:pPr>
    <w:r>
      <w:rPr>
        <w:rFonts w:ascii="Times New Roman" w:hAnsi="Times New Roman" w:cs="Times New Roman"/>
        <w:b/>
        <w:i/>
        <w:sz w:val="24"/>
        <w:szCs w:val="24"/>
        <w:u w:val="single"/>
      </w:rPr>
      <w:t>DRAFT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56A0"/>
    <w:multiLevelType w:val="hybridMultilevel"/>
    <w:tmpl w:val="0344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2E37B4"/>
    <w:multiLevelType w:val="hybridMultilevel"/>
    <w:tmpl w:val="7E78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AE155F"/>
    <w:multiLevelType w:val="hybridMultilevel"/>
    <w:tmpl w:val="3DFE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3437CD"/>
    <w:rsid w:val="00005BB7"/>
    <w:rsid w:val="00007167"/>
    <w:rsid w:val="00015C73"/>
    <w:rsid w:val="00073857"/>
    <w:rsid w:val="000C4BAE"/>
    <w:rsid w:val="00102EC5"/>
    <w:rsid w:val="001467A5"/>
    <w:rsid w:val="00192EB1"/>
    <w:rsid w:val="00194B3A"/>
    <w:rsid w:val="001B5429"/>
    <w:rsid w:val="001C26D0"/>
    <w:rsid w:val="00226D74"/>
    <w:rsid w:val="0025602F"/>
    <w:rsid w:val="00263A02"/>
    <w:rsid w:val="002665CA"/>
    <w:rsid w:val="00272B5E"/>
    <w:rsid w:val="002D43AA"/>
    <w:rsid w:val="0031015B"/>
    <w:rsid w:val="003437CD"/>
    <w:rsid w:val="00344D81"/>
    <w:rsid w:val="00345195"/>
    <w:rsid w:val="0038723B"/>
    <w:rsid w:val="003B2C1A"/>
    <w:rsid w:val="003B3324"/>
    <w:rsid w:val="003B4E21"/>
    <w:rsid w:val="003C41C4"/>
    <w:rsid w:val="003F3A6C"/>
    <w:rsid w:val="00404878"/>
    <w:rsid w:val="00460E07"/>
    <w:rsid w:val="00473BD5"/>
    <w:rsid w:val="00475C4D"/>
    <w:rsid w:val="00485328"/>
    <w:rsid w:val="0049722A"/>
    <w:rsid w:val="004A49B7"/>
    <w:rsid w:val="004D5548"/>
    <w:rsid w:val="004F6B31"/>
    <w:rsid w:val="00592A64"/>
    <w:rsid w:val="005A1DD9"/>
    <w:rsid w:val="006635C3"/>
    <w:rsid w:val="006B55AA"/>
    <w:rsid w:val="006F033D"/>
    <w:rsid w:val="007066F1"/>
    <w:rsid w:val="00760DBD"/>
    <w:rsid w:val="007752D0"/>
    <w:rsid w:val="007A6A55"/>
    <w:rsid w:val="007E0CF8"/>
    <w:rsid w:val="007F1C9D"/>
    <w:rsid w:val="00805DD1"/>
    <w:rsid w:val="00807CB1"/>
    <w:rsid w:val="00813260"/>
    <w:rsid w:val="0084414C"/>
    <w:rsid w:val="008A11F1"/>
    <w:rsid w:val="008E3830"/>
    <w:rsid w:val="0090062F"/>
    <w:rsid w:val="0090656F"/>
    <w:rsid w:val="00924D0A"/>
    <w:rsid w:val="00974AE0"/>
    <w:rsid w:val="00995B66"/>
    <w:rsid w:val="009C743E"/>
    <w:rsid w:val="009E24CC"/>
    <w:rsid w:val="00A06585"/>
    <w:rsid w:val="00A2126C"/>
    <w:rsid w:val="00A2612A"/>
    <w:rsid w:val="00A713AB"/>
    <w:rsid w:val="00A8119C"/>
    <w:rsid w:val="00AF0F66"/>
    <w:rsid w:val="00B054B4"/>
    <w:rsid w:val="00B17F95"/>
    <w:rsid w:val="00B40958"/>
    <w:rsid w:val="00B453A6"/>
    <w:rsid w:val="00BA0FB8"/>
    <w:rsid w:val="00BB3D97"/>
    <w:rsid w:val="00BE704D"/>
    <w:rsid w:val="00C25099"/>
    <w:rsid w:val="00C40D91"/>
    <w:rsid w:val="00C41179"/>
    <w:rsid w:val="00C42074"/>
    <w:rsid w:val="00C45E89"/>
    <w:rsid w:val="00C92404"/>
    <w:rsid w:val="00CC1527"/>
    <w:rsid w:val="00CD4051"/>
    <w:rsid w:val="00D0422A"/>
    <w:rsid w:val="00D12BB6"/>
    <w:rsid w:val="00D40258"/>
    <w:rsid w:val="00D43B30"/>
    <w:rsid w:val="00D45DD7"/>
    <w:rsid w:val="00D6050F"/>
    <w:rsid w:val="00D86830"/>
    <w:rsid w:val="00DA005C"/>
    <w:rsid w:val="00DC123E"/>
    <w:rsid w:val="00DC7B1C"/>
    <w:rsid w:val="00DE7828"/>
    <w:rsid w:val="00E2627A"/>
    <w:rsid w:val="00E27D0D"/>
    <w:rsid w:val="00E52426"/>
    <w:rsid w:val="00EC1CDA"/>
    <w:rsid w:val="00EC68AE"/>
    <w:rsid w:val="00F2683B"/>
    <w:rsid w:val="00F35FB4"/>
    <w:rsid w:val="00F41E0A"/>
    <w:rsid w:val="00F65FC6"/>
    <w:rsid w:val="00F75D8E"/>
    <w:rsid w:val="00FA7B39"/>
    <w:rsid w:val="00FA7DC5"/>
    <w:rsid w:val="00FE65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0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7CD"/>
    <w:pPr>
      <w:ind w:left="720"/>
      <w:contextualSpacing/>
    </w:pPr>
  </w:style>
  <w:style w:type="paragraph" w:styleId="Header">
    <w:name w:val="header"/>
    <w:basedOn w:val="Normal"/>
    <w:link w:val="HeaderChar"/>
    <w:uiPriority w:val="99"/>
    <w:semiHidden/>
    <w:unhideWhenUsed/>
    <w:rsid w:val="003437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37CD"/>
  </w:style>
  <w:style w:type="paragraph" w:styleId="Footer">
    <w:name w:val="footer"/>
    <w:basedOn w:val="Normal"/>
    <w:link w:val="FooterChar"/>
    <w:uiPriority w:val="99"/>
    <w:unhideWhenUsed/>
    <w:rsid w:val="00343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7CD"/>
  </w:style>
  <w:style w:type="paragraph" w:styleId="FootnoteText">
    <w:name w:val="footnote text"/>
    <w:basedOn w:val="Normal"/>
    <w:link w:val="FootnoteTextChar"/>
    <w:uiPriority w:val="99"/>
    <w:semiHidden/>
    <w:unhideWhenUsed/>
    <w:rsid w:val="004853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328"/>
    <w:rPr>
      <w:sz w:val="20"/>
      <w:szCs w:val="20"/>
    </w:rPr>
  </w:style>
  <w:style w:type="character" w:styleId="FootnoteReference">
    <w:name w:val="footnote reference"/>
    <w:basedOn w:val="DefaultParagraphFont"/>
    <w:uiPriority w:val="99"/>
    <w:semiHidden/>
    <w:unhideWhenUsed/>
    <w:rsid w:val="0048532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BA80A-77AF-4442-BCD0-B7A209D2A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7</Pages>
  <Words>2577</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Knaus</dc:creator>
  <cp:keywords/>
  <dc:description/>
  <cp:lastModifiedBy>User</cp:lastModifiedBy>
  <cp:revision>22</cp:revision>
  <dcterms:created xsi:type="dcterms:W3CDTF">2010-06-08T15:14:00Z</dcterms:created>
  <dcterms:modified xsi:type="dcterms:W3CDTF">2010-06-09T04:28:00Z</dcterms:modified>
</cp:coreProperties>
</file>